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CD8C10" w14:textId="03B74DF9" w:rsidR="00581CC7" w:rsidRDefault="00581CC7" w:rsidP="00581CC7">
      <w:pPr>
        <w:pStyle w:val="Heading1"/>
      </w:pPr>
      <w:r>
        <w:rPr>
          <w:rFonts w:ascii="Times New Roman" w:hAnsi="Times New Roman" w:cs="Times New Roman"/>
          <w:b/>
          <w:color w:val="000000" w:themeColor="text1"/>
          <w:sz w:val="24"/>
          <w:szCs w:val="24"/>
        </w:rPr>
        <w:t xml:space="preserve">Reading </w:t>
      </w:r>
      <w:r w:rsidRPr="00581CC7">
        <w:rPr>
          <w:rFonts w:ascii="Times New Roman" w:hAnsi="Times New Roman" w:cs="Times New Roman"/>
          <w:b/>
          <w:color w:val="000000" w:themeColor="text1"/>
          <w:sz w:val="24"/>
          <w:szCs w:val="24"/>
        </w:rPr>
        <w:t>Clive Barnett</w:t>
      </w:r>
      <w:r>
        <w:rPr>
          <w:rFonts w:ascii="Times New Roman" w:hAnsi="Times New Roman" w:cs="Times New Roman"/>
          <w:b/>
          <w:color w:val="000000" w:themeColor="text1"/>
          <w:sz w:val="24"/>
          <w:szCs w:val="24"/>
        </w:rPr>
        <w:t xml:space="preserve">’s </w:t>
      </w:r>
      <w:r w:rsidRPr="00581CC7">
        <w:rPr>
          <w:rFonts w:ascii="Times New Roman" w:hAnsi="Times New Roman" w:cs="Times New Roman"/>
          <w:b/>
          <w:color w:val="000000" w:themeColor="text1"/>
          <w:sz w:val="24"/>
          <w:szCs w:val="24"/>
        </w:rPr>
        <w:t>The Priority of Injustice:</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Locating Democracy in</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Critical Theory</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University of Georgia Press</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Athens, GA</w:t>
      </w:r>
      <w:r>
        <w:rPr>
          <w:rFonts w:ascii="Times New Roman" w:hAnsi="Times New Roman" w:cs="Times New Roman"/>
          <w:b/>
          <w:color w:val="000000" w:themeColor="text1"/>
          <w:sz w:val="24"/>
          <w:szCs w:val="24"/>
        </w:rPr>
        <w:t xml:space="preserve"> (2017)</w:t>
      </w:r>
      <w:r w:rsidRPr="00581CC7">
        <w:rPr>
          <w:rFonts w:ascii="Times New Roman" w:hAnsi="Times New Roman" w:cs="Times New Roman"/>
          <w:b/>
          <w:color w:val="000000" w:themeColor="text1"/>
          <w:sz w:val="24"/>
          <w:szCs w:val="24"/>
        </w:rPr>
        <w:t>. xii and 360 pp</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$28.95</w:t>
      </w:r>
      <w:r>
        <w:rPr>
          <w:rFonts w:ascii="Times New Roman" w:hAnsi="Times New Roman" w:cs="Times New Roman"/>
          <w:b/>
          <w:color w:val="000000" w:themeColor="text1"/>
          <w:sz w:val="24"/>
          <w:szCs w:val="24"/>
        </w:rPr>
        <w:t xml:space="preserve"> (</w:t>
      </w:r>
      <w:r w:rsidRPr="00581CC7">
        <w:rPr>
          <w:rFonts w:ascii="Times New Roman" w:hAnsi="Times New Roman" w:cs="Times New Roman"/>
          <w:b/>
          <w:color w:val="000000" w:themeColor="text1"/>
          <w:sz w:val="24"/>
          <w:szCs w:val="24"/>
        </w:rPr>
        <w:t>paper</w:t>
      </w:r>
      <w:r>
        <w:rPr>
          <w:rFonts w:ascii="Times New Roman" w:hAnsi="Times New Roman" w:cs="Times New Roman"/>
          <w:b/>
          <w:color w:val="000000" w:themeColor="text1"/>
          <w:sz w:val="24"/>
          <w:szCs w:val="24"/>
        </w:rPr>
        <w:t xml:space="preserve">back) </w:t>
      </w:r>
      <w:r w:rsidRPr="00581CC7">
        <w:rPr>
          <w:rFonts w:ascii="Times New Roman" w:hAnsi="Times New Roman" w:cs="Times New Roman"/>
          <w:b/>
          <w:color w:val="000000" w:themeColor="text1"/>
          <w:sz w:val="24"/>
          <w:szCs w:val="24"/>
        </w:rPr>
        <w:t>ISBN 978-0-8203-5152-0)</w:t>
      </w:r>
    </w:p>
    <w:p w14:paraId="66830133" w14:textId="77777777" w:rsidR="00581CC7" w:rsidRPr="00581CC7" w:rsidRDefault="00581CC7" w:rsidP="00581CC7"/>
    <w:p w14:paraId="1F845C23" w14:textId="431C0D4A" w:rsidR="00A70507" w:rsidRPr="000C654D" w:rsidRDefault="00DF0B9B" w:rsidP="00581CC7">
      <w:pPr>
        <w:pStyle w:val="Heading1"/>
        <w:rPr>
          <w:rFonts w:ascii="Times New Roman" w:hAnsi="Times New Roman" w:cs="Times New Roman"/>
          <w:b/>
          <w:color w:val="000000" w:themeColor="text1"/>
          <w:sz w:val="24"/>
          <w:szCs w:val="24"/>
        </w:rPr>
      </w:pPr>
      <w:r w:rsidRPr="000C654D">
        <w:rPr>
          <w:rFonts w:ascii="Times New Roman" w:hAnsi="Times New Roman" w:cs="Times New Roman"/>
          <w:b/>
          <w:color w:val="000000" w:themeColor="text1"/>
          <w:sz w:val="24"/>
          <w:szCs w:val="24"/>
        </w:rPr>
        <w:t xml:space="preserve">Introduction: </w:t>
      </w:r>
      <w:r w:rsidR="00EF73D5" w:rsidRPr="000C654D">
        <w:rPr>
          <w:rFonts w:ascii="Times New Roman" w:hAnsi="Times New Roman" w:cs="Times New Roman"/>
          <w:b/>
          <w:color w:val="000000" w:themeColor="text1"/>
          <w:sz w:val="24"/>
          <w:szCs w:val="24"/>
        </w:rPr>
        <w:t>Locating democracy in ordinary theories of injustice</w:t>
      </w:r>
    </w:p>
    <w:p w14:paraId="379E7D16" w14:textId="18428517" w:rsidR="00EF73D5" w:rsidRPr="000C654D" w:rsidRDefault="00DF0B9B" w:rsidP="00581CC7">
      <w:pPr>
        <w:rPr>
          <w:rFonts w:ascii="Times New Roman" w:hAnsi="Times New Roman" w:cs="Times New Roman"/>
          <w:color w:val="000000" w:themeColor="text1"/>
        </w:rPr>
      </w:pPr>
      <w:r w:rsidRPr="000C654D">
        <w:rPr>
          <w:rFonts w:ascii="Times New Roman" w:hAnsi="Times New Roman" w:cs="Times New Roman"/>
          <w:color w:val="000000" w:themeColor="text1"/>
        </w:rPr>
        <w:t>Sam Kinsley</w:t>
      </w:r>
    </w:p>
    <w:p w14:paraId="26369D6F" w14:textId="77777777" w:rsidR="00DF0B9B" w:rsidRPr="000C654D" w:rsidRDefault="00DF0B9B" w:rsidP="00581CC7">
      <w:pPr>
        <w:rPr>
          <w:rFonts w:ascii="Times New Roman" w:hAnsi="Times New Roman" w:cs="Times New Roman"/>
          <w:color w:val="000000" w:themeColor="text1"/>
        </w:rPr>
      </w:pPr>
    </w:p>
    <w:p w14:paraId="704CC38E" w14:textId="53FB898F" w:rsidR="00AC1BF3" w:rsidRPr="000C654D" w:rsidRDefault="00EF73D5" w:rsidP="00581CC7">
      <w:pPr>
        <w:rPr>
          <w:rFonts w:ascii="Times New Roman" w:hAnsi="Times New Roman" w:cs="Times New Roman"/>
        </w:rPr>
      </w:pPr>
      <w:r w:rsidRPr="000C654D">
        <w:rPr>
          <w:rFonts w:ascii="Times New Roman" w:hAnsi="Times New Roman" w:cs="Times New Roman"/>
        </w:rPr>
        <w:t>Social justice has been a</w:t>
      </w:r>
      <w:r w:rsidR="00306519" w:rsidRPr="000C654D">
        <w:rPr>
          <w:rFonts w:ascii="Times New Roman" w:hAnsi="Times New Roman" w:cs="Times New Roman"/>
        </w:rPr>
        <w:t xml:space="preserve"> significant theme for human geographers since the 1970s not least in the study and proposition of ways to identify, sustain and extend democratic politics. </w:t>
      </w:r>
      <w:r w:rsidR="00E7568A" w:rsidRPr="000C654D">
        <w:rPr>
          <w:rFonts w:ascii="Times New Roman" w:hAnsi="Times New Roman" w:cs="Times New Roman"/>
        </w:rPr>
        <w:t>Pregnant in much of this inquiry is the assumption that there is a standard of ideal ‘justice’ against which situations can be judged. ‘Injustice’ is, accordingly, the absence of ‘justice’</w:t>
      </w:r>
      <w:r w:rsidR="004E10C1" w:rsidRPr="000C654D">
        <w:rPr>
          <w:rFonts w:ascii="Times New Roman" w:hAnsi="Times New Roman" w:cs="Times New Roman"/>
        </w:rPr>
        <w:t>, which has significant implications for how we can do and understand political theory</w:t>
      </w:r>
      <w:r w:rsidR="00E7568A" w:rsidRPr="000C654D">
        <w:rPr>
          <w:rFonts w:ascii="Times New Roman" w:hAnsi="Times New Roman" w:cs="Times New Roman"/>
        </w:rPr>
        <w:t xml:space="preserve">. In </w:t>
      </w:r>
      <w:r w:rsidR="00E7568A" w:rsidRPr="000C654D">
        <w:rPr>
          <w:rFonts w:ascii="Times New Roman" w:hAnsi="Times New Roman" w:cs="Times New Roman"/>
          <w:i/>
        </w:rPr>
        <w:t>The Priority of Injustice</w:t>
      </w:r>
      <w:r w:rsidR="00664562">
        <w:rPr>
          <w:rFonts w:ascii="Times New Roman" w:hAnsi="Times New Roman" w:cs="Times New Roman"/>
        </w:rPr>
        <w:t xml:space="preserve">, </w:t>
      </w:r>
      <w:r w:rsidR="00E7568A" w:rsidRPr="000C654D">
        <w:rPr>
          <w:rFonts w:ascii="Times New Roman" w:hAnsi="Times New Roman" w:cs="Times New Roman"/>
        </w:rPr>
        <w:t>Clive Barnett (2017)</w:t>
      </w:r>
      <w:r w:rsidR="004E10C1" w:rsidRPr="000C654D">
        <w:rPr>
          <w:rFonts w:ascii="Times New Roman" w:hAnsi="Times New Roman" w:cs="Times New Roman"/>
        </w:rPr>
        <w:t xml:space="preserve"> enacts political theory in an original and ambitious argument </w:t>
      </w:r>
      <w:r w:rsidR="004E10C1" w:rsidRPr="000C654D">
        <w:rPr>
          <w:rFonts w:ascii="Times New Roman" w:hAnsi="Times New Roman" w:cs="Times New Roman"/>
          <w:i/>
        </w:rPr>
        <w:t xml:space="preserve">for </w:t>
      </w:r>
      <w:r w:rsidR="004E10C1" w:rsidRPr="000C654D">
        <w:rPr>
          <w:rFonts w:ascii="Times New Roman" w:hAnsi="Times New Roman" w:cs="Times New Roman"/>
        </w:rPr>
        <w:t xml:space="preserve">particular ways of thinking about democracy and </w:t>
      </w:r>
      <w:r w:rsidR="00B00059" w:rsidRPr="000C654D">
        <w:rPr>
          <w:rFonts w:ascii="Times New Roman" w:hAnsi="Times New Roman" w:cs="Times New Roman"/>
        </w:rPr>
        <w:t>in</w:t>
      </w:r>
      <w:r w:rsidR="004E10C1" w:rsidRPr="000C654D">
        <w:rPr>
          <w:rFonts w:ascii="Times New Roman" w:hAnsi="Times New Roman" w:cs="Times New Roman"/>
        </w:rPr>
        <w:t xml:space="preserve">justice, and therefore, necessarily, </w:t>
      </w:r>
      <w:r w:rsidR="004E10C1" w:rsidRPr="000C654D">
        <w:rPr>
          <w:rFonts w:ascii="Times New Roman" w:hAnsi="Times New Roman" w:cs="Times New Roman"/>
          <w:i/>
        </w:rPr>
        <w:t>against</w:t>
      </w:r>
      <w:r w:rsidR="004E10C1" w:rsidRPr="000C654D">
        <w:rPr>
          <w:rFonts w:ascii="Times New Roman" w:hAnsi="Times New Roman" w:cs="Times New Roman"/>
        </w:rPr>
        <w:t xml:space="preserve"> some other ways of theorising</w:t>
      </w:r>
      <w:r w:rsidR="002C3C17" w:rsidRPr="000C654D">
        <w:rPr>
          <w:rFonts w:ascii="Times New Roman" w:hAnsi="Times New Roman" w:cs="Times New Roman"/>
        </w:rPr>
        <w:t xml:space="preserve"> – not least </w:t>
      </w:r>
      <w:r w:rsidR="000C6F5F" w:rsidRPr="000C654D">
        <w:rPr>
          <w:rFonts w:ascii="Times New Roman" w:hAnsi="Times New Roman" w:cs="Times New Roman"/>
        </w:rPr>
        <w:t xml:space="preserve">ways which see </w:t>
      </w:r>
      <w:r w:rsidR="002C3C17" w:rsidRPr="000C654D">
        <w:rPr>
          <w:rFonts w:ascii="Times New Roman" w:hAnsi="Times New Roman" w:cs="Times New Roman"/>
        </w:rPr>
        <w:t>‘injustice’ as a</w:t>
      </w:r>
      <w:r w:rsidR="000C6F5F" w:rsidRPr="000C654D">
        <w:rPr>
          <w:rFonts w:ascii="Times New Roman" w:hAnsi="Times New Roman" w:cs="Times New Roman"/>
        </w:rPr>
        <w:t>n absence</w:t>
      </w:r>
      <w:r w:rsidR="004E10C1" w:rsidRPr="000C654D">
        <w:rPr>
          <w:rFonts w:ascii="Times New Roman" w:hAnsi="Times New Roman" w:cs="Times New Roman"/>
        </w:rPr>
        <w:t>.</w:t>
      </w:r>
      <w:r w:rsidR="00E7568A" w:rsidRPr="000C654D">
        <w:rPr>
          <w:rFonts w:ascii="Times New Roman" w:hAnsi="Times New Roman" w:cs="Times New Roman"/>
        </w:rPr>
        <w:t xml:space="preserve"> </w:t>
      </w:r>
      <w:r w:rsidR="004E10C1" w:rsidRPr="000C654D">
        <w:rPr>
          <w:rFonts w:ascii="Times New Roman" w:hAnsi="Times New Roman" w:cs="Times New Roman"/>
        </w:rPr>
        <w:t xml:space="preserve">Barnett argues that debates about democracy have become stuck in a series of oppositions: between thinkers of consensus and </w:t>
      </w:r>
      <w:r w:rsidR="00B00059" w:rsidRPr="000C654D">
        <w:rPr>
          <w:rFonts w:ascii="Times New Roman" w:hAnsi="Times New Roman" w:cs="Times New Roman"/>
        </w:rPr>
        <w:t>contestation</w:t>
      </w:r>
      <w:r w:rsidR="004E10C1" w:rsidRPr="000C654D">
        <w:rPr>
          <w:rFonts w:ascii="Times New Roman" w:hAnsi="Times New Roman" w:cs="Times New Roman"/>
        </w:rPr>
        <w:t>,</w:t>
      </w:r>
      <w:r w:rsidR="00B00059" w:rsidRPr="000C654D">
        <w:rPr>
          <w:rFonts w:ascii="Times New Roman" w:hAnsi="Times New Roman" w:cs="Times New Roman"/>
        </w:rPr>
        <w:t xml:space="preserve"> between theories of ‘politics’ and ‘the political’, between ideal theories and practical action.</w:t>
      </w:r>
      <w:r w:rsidR="004E10C1" w:rsidRPr="000C654D">
        <w:rPr>
          <w:rFonts w:ascii="Times New Roman" w:hAnsi="Times New Roman" w:cs="Times New Roman"/>
        </w:rPr>
        <w:t xml:space="preserve"> To break away from </w:t>
      </w:r>
      <w:r w:rsidR="000C6F5F" w:rsidRPr="000C654D">
        <w:rPr>
          <w:rFonts w:ascii="Times New Roman" w:hAnsi="Times New Roman" w:cs="Times New Roman"/>
        </w:rPr>
        <w:t>these oppositions</w:t>
      </w:r>
      <w:r w:rsidR="00B00059" w:rsidRPr="000C654D">
        <w:rPr>
          <w:rFonts w:ascii="Times New Roman" w:hAnsi="Times New Roman" w:cs="Times New Roman"/>
        </w:rPr>
        <w:t xml:space="preserve">, Barnett </w:t>
      </w:r>
      <w:r w:rsidR="00E7568A" w:rsidRPr="000C654D">
        <w:rPr>
          <w:rFonts w:ascii="Times New Roman" w:hAnsi="Times New Roman" w:cs="Times New Roman"/>
        </w:rPr>
        <w:t>re</w:t>
      </w:r>
      <w:r w:rsidR="00E87C9D" w:rsidRPr="000C654D">
        <w:rPr>
          <w:rFonts w:ascii="Times New Roman" w:hAnsi="Times New Roman" w:cs="Times New Roman"/>
        </w:rPr>
        <w:t>-</w:t>
      </w:r>
      <w:r w:rsidR="00E7568A" w:rsidRPr="000C654D">
        <w:rPr>
          <w:rFonts w:ascii="Times New Roman" w:hAnsi="Times New Roman" w:cs="Times New Roman"/>
        </w:rPr>
        <w:t xml:space="preserve">thinks the grammar of justice, </w:t>
      </w:r>
      <w:r w:rsidR="004E10C1" w:rsidRPr="000C654D">
        <w:rPr>
          <w:rFonts w:ascii="Times New Roman" w:hAnsi="Times New Roman" w:cs="Times New Roman"/>
        </w:rPr>
        <w:t xml:space="preserve">shifting </w:t>
      </w:r>
      <w:r w:rsidR="00E7568A" w:rsidRPr="000C654D">
        <w:rPr>
          <w:rFonts w:ascii="Times New Roman" w:hAnsi="Times New Roman" w:cs="Times New Roman"/>
        </w:rPr>
        <w:t>f</w:t>
      </w:r>
      <w:r w:rsidR="00AC1BF3" w:rsidRPr="000C654D">
        <w:rPr>
          <w:rFonts w:ascii="Times New Roman" w:hAnsi="Times New Roman" w:cs="Times New Roman"/>
        </w:rPr>
        <w:t xml:space="preserve">rom </w:t>
      </w:r>
      <w:r w:rsidR="004E10C1" w:rsidRPr="000C654D">
        <w:rPr>
          <w:rFonts w:ascii="Times New Roman" w:hAnsi="Times New Roman" w:cs="Times New Roman"/>
        </w:rPr>
        <w:t xml:space="preserve">an </w:t>
      </w:r>
      <w:r w:rsidR="00AC1BF3" w:rsidRPr="000C654D">
        <w:rPr>
          <w:rFonts w:ascii="Times New Roman" w:hAnsi="Times New Roman" w:cs="Times New Roman"/>
        </w:rPr>
        <w:t xml:space="preserve">idealised </w:t>
      </w:r>
      <w:r w:rsidR="000C6F5F" w:rsidRPr="000C654D">
        <w:rPr>
          <w:rFonts w:ascii="Times New Roman" w:hAnsi="Times New Roman" w:cs="Times New Roman"/>
        </w:rPr>
        <w:t xml:space="preserve">view </w:t>
      </w:r>
      <w:r w:rsidR="00AC1BF3" w:rsidRPr="000C654D">
        <w:rPr>
          <w:rFonts w:ascii="Times New Roman" w:hAnsi="Times New Roman" w:cs="Times New Roman"/>
        </w:rPr>
        <w:t>of justice</w:t>
      </w:r>
      <w:r w:rsidR="000C6F5F" w:rsidRPr="000C654D">
        <w:rPr>
          <w:rFonts w:ascii="Times New Roman" w:hAnsi="Times New Roman" w:cs="Times New Roman"/>
        </w:rPr>
        <w:t xml:space="preserve"> as </w:t>
      </w:r>
      <w:r w:rsidR="00B00059" w:rsidRPr="000C654D">
        <w:rPr>
          <w:rFonts w:ascii="Times New Roman" w:hAnsi="Times New Roman" w:cs="Times New Roman"/>
        </w:rPr>
        <w:t xml:space="preserve">a label that can </w:t>
      </w:r>
      <w:r w:rsidR="00416C3C" w:rsidRPr="000C654D">
        <w:rPr>
          <w:rFonts w:ascii="Times New Roman" w:hAnsi="Times New Roman" w:cs="Times New Roman"/>
        </w:rPr>
        <w:t xml:space="preserve">(or cannot) </w:t>
      </w:r>
      <w:r w:rsidR="00B00059" w:rsidRPr="000C654D">
        <w:rPr>
          <w:rFonts w:ascii="Times New Roman" w:hAnsi="Times New Roman" w:cs="Times New Roman"/>
        </w:rPr>
        <w:t>be appropriately applied to phenomena,</w:t>
      </w:r>
      <w:r w:rsidR="00AC1BF3" w:rsidRPr="000C654D">
        <w:rPr>
          <w:rFonts w:ascii="Times New Roman" w:hAnsi="Times New Roman" w:cs="Times New Roman"/>
        </w:rPr>
        <w:t xml:space="preserve"> to a phenomenological account of injustices</w:t>
      </w:r>
      <w:r w:rsidR="00B00059" w:rsidRPr="000C654D">
        <w:rPr>
          <w:rFonts w:ascii="Times New Roman" w:hAnsi="Times New Roman" w:cs="Times New Roman"/>
        </w:rPr>
        <w:t>: ‘injustice is understood not as an absence of justice, just as illness is not an absence of health’ (Barnett 2018</w:t>
      </w:r>
      <w:r w:rsidR="00664562">
        <w:rPr>
          <w:rFonts w:ascii="Times New Roman" w:hAnsi="Times New Roman" w:cs="Times New Roman"/>
        </w:rPr>
        <w:t>,</w:t>
      </w:r>
      <w:r w:rsidR="00B00059" w:rsidRPr="000C654D">
        <w:rPr>
          <w:rFonts w:ascii="Times New Roman" w:hAnsi="Times New Roman" w:cs="Times New Roman"/>
        </w:rPr>
        <w:t xml:space="preserve"> 323)</w:t>
      </w:r>
      <w:r w:rsidR="00AC1BF3" w:rsidRPr="000C654D">
        <w:rPr>
          <w:rFonts w:ascii="Times New Roman" w:hAnsi="Times New Roman" w:cs="Times New Roman"/>
        </w:rPr>
        <w:t>.</w:t>
      </w:r>
      <w:r w:rsidR="008C3F33" w:rsidRPr="000C654D">
        <w:rPr>
          <w:rFonts w:ascii="Times New Roman" w:hAnsi="Times New Roman" w:cs="Times New Roman"/>
        </w:rPr>
        <w:t xml:space="preserve"> </w:t>
      </w:r>
      <w:r w:rsidR="000C6F5F" w:rsidRPr="000C654D">
        <w:rPr>
          <w:rFonts w:ascii="Times New Roman" w:hAnsi="Times New Roman" w:cs="Times New Roman"/>
        </w:rPr>
        <w:t>T</w:t>
      </w:r>
      <w:r w:rsidR="008C3F33" w:rsidRPr="000C654D">
        <w:rPr>
          <w:rFonts w:ascii="Times New Roman" w:hAnsi="Times New Roman" w:cs="Times New Roman"/>
        </w:rPr>
        <w:t xml:space="preserve">hrough attention to </w:t>
      </w:r>
      <w:r w:rsidR="001937FC" w:rsidRPr="000C654D">
        <w:rPr>
          <w:rFonts w:ascii="Times New Roman" w:hAnsi="Times New Roman" w:cs="Times New Roman"/>
        </w:rPr>
        <w:t xml:space="preserve">forms of </w:t>
      </w:r>
      <w:r w:rsidR="008C3F33" w:rsidRPr="000C654D">
        <w:rPr>
          <w:rFonts w:ascii="Times New Roman" w:hAnsi="Times New Roman" w:cs="Times New Roman"/>
        </w:rPr>
        <w:t>claims-making</w:t>
      </w:r>
      <w:r w:rsidR="000C6F5F" w:rsidRPr="000C654D">
        <w:rPr>
          <w:rFonts w:ascii="Times New Roman" w:hAnsi="Times New Roman" w:cs="Times New Roman"/>
        </w:rPr>
        <w:t>,</w:t>
      </w:r>
      <w:r w:rsidR="008C3F33" w:rsidRPr="000C654D">
        <w:rPr>
          <w:rFonts w:ascii="Times New Roman" w:hAnsi="Times New Roman" w:cs="Times New Roman"/>
        </w:rPr>
        <w:t xml:space="preserve"> Barnett develops a conceptual framework for understanding the spatial grammar of ordinary political processes</w:t>
      </w:r>
      <w:r w:rsidR="00AC1BF3" w:rsidRPr="000C654D">
        <w:rPr>
          <w:rFonts w:ascii="Times New Roman" w:hAnsi="Times New Roman" w:cs="Times New Roman"/>
        </w:rPr>
        <w:t>.</w:t>
      </w:r>
      <w:r w:rsidR="00B003A6" w:rsidRPr="000C654D">
        <w:rPr>
          <w:rFonts w:ascii="Times New Roman" w:hAnsi="Times New Roman" w:cs="Times New Roman"/>
        </w:rPr>
        <w:t xml:space="preserve"> </w:t>
      </w:r>
    </w:p>
    <w:p w14:paraId="1E5810C3" w14:textId="452717F6" w:rsidR="00AC1BF3" w:rsidRPr="000C654D" w:rsidRDefault="00AC1BF3" w:rsidP="00581CC7">
      <w:pPr>
        <w:rPr>
          <w:rFonts w:ascii="Times New Roman" w:eastAsia="Times New Roman" w:hAnsi="Times New Roman" w:cs="Times New Roman"/>
          <w:color w:val="000000" w:themeColor="text1"/>
        </w:rPr>
      </w:pPr>
    </w:p>
    <w:p w14:paraId="1D97E24F" w14:textId="7018064F" w:rsidR="000F02DC" w:rsidRPr="000C654D" w:rsidRDefault="0071142E" w:rsidP="00581CC7">
      <w:pPr>
        <w:rPr>
          <w:rFonts w:ascii="Times New Roman" w:eastAsia="Times New Roman" w:hAnsi="Times New Roman" w:cs="Times New Roman"/>
          <w:color w:val="000000" w:themeColor="text1"/>
        </w:rPr>
      </w:pPr>
      <w:r w:rsidRPr="000C654D">
        <w:rPr>
          <w:rFonts w:ascii="Times New Roman" w:eastAsia="Times New Roman" w:hAnsi="Times New Roman" w:cs="Times New Roman"/>
          <w:color w:val="000000" w:themeColor="text1"/>
        </w:rPr>
        <w:t xml:space="preserve">To adequately convey the formidable depth and detail of argument that Barnett expertly engages </w:t>
      </w:r>
      <w:r w:rsidR="00907CBF" w:rsidRPr="000C654D">
        <w:rPr>
          <w:rFonts w:ascii="Times New Roman" w:eastAsia="Times New Roman" w:hAnsi="Times New Roman" w:cs="Times New Roman"/>
          <w:color w:val="000000" w:themeColor="text1"/>
        </w:rPr>
        <w:t xml:space="preserve">with in the book </w:t>
      </w:r>
      <w:r w:rsidR="00110CDB" w:rsidRPr="000C654D">
        <w:rPr>
          <w:rFonts w:ascii="Times New Roman" w:eastAsia="Times New Roman" w:hAnsi="Times New Roman" w:cs="Times New Roman"/>
          <w:color w:val="000000" w:themeColor="text1"/>
        </w:rPr>
        <w:t>in this short introduction</w:t>
      </w:r>
      <w:r w:rsidRPr="000C654D">
        <w:rPr>
          <w:rFonts w:ascii="Times New Roman" w:eastAsia="Times New Roman" w:hAnsi="Times New Roman" w:cs="Times New Roman"/>
          <w:color w:val="000000" w:themeColor="text1"/>
        </w:rPr>
        <w:t xml:space="preserve"> is impossible. </w:t>
      </w:r>
      <w:r w:rsidR="000C6F5F" w:rsidRPr="000C654D">
        <w:rPr>
          <w:rFonts w:ascii="Times New Roman" w:eastAsia="Times New Roman" w:hAnsi="Times New Roman" w:cs="Times New Roman"/>
          <w:color w:val="000000" w:themeColor="text1"/>
        </w:rPr>
        <w:t>T</w:t>
      </w:r>
      <w:r w:rsidR="00110CDB" w:rsidRPr="000C654D">
        <w:rPr>
          <w:rFonts w:ascii="Times New Roman" w:eastAsia="Times New Roman" w:hAnsi="Times New Roman" w:cs="Times New Roman"/>
          <w:color w:val="000000" w:themeColor="text1"/>
        </w:rPr>
        <w:t>wo common themes emerging in the reviews that follow this introduction are</w:t>
      </w:r>
      <w:r w:rsidR="000C6F5F" w:rsidRPr="000C654D">
        <w:rPr>
          <w:rFonts w:ascii="Times New Roman" w:eastAsia="Times New Roman" w:hAnsi="Times New Roman" w:cs="Times New Roman"/>
          <w:color w:val="000000" w:themeColor="text1"/>
        </w:rPr>
        <w:t>, first,</w:t>
      </w:r>
      <w:r w:rsidR="00110CDB" w:rsidRPr="000C654D">
        <w:rPr>
          <w:rFonts w:ascii="Times New Roman" w:eastAsia="Times New Roman" w:hAnsi="Times New Roman" w:cs="Times New Roman"/>
          <w:color w:val="000000" w:themeColor="text1"/>
        </w:rPr>
        <w:t xml:space="preserve"> a concern for what constitutes the ethnography</w:t>
      </w:r>
      <w:r w:rsidR="00CF263E" w:rsidRPr="000C654D">
        <w:rPr>
          <w:rFonts w:ascii="Times New Roman" w:eastAsia="Times New Roman" w:hAnsi="Times New Roman" w:cs="Times New Roman"/>
          <w:color w:val="000000" w:themeColor="text1"/>
        </w:rPr>
        <w:t xml:space="preserve"> in an ‘ethnographically emergent</w:t>
      </w:r>
      <w:r w:rsidR="000C6F5F" w:rsidRPr="000C654D">
        <w:rPr>
          <w:rFonts w:ascii="Times New Roman" w:eastAsia="Times New Roman" w:hAnsi="Times New Roman" w:cs="Times New Roman"/>
          <w:color w:val="000000" w:themeColor="text1"/>
        </w:rPr>
        <w:t>’ account of</w:t>
      </w:r>
      <w:r w:rsidR="00CF263E" w:rsidRPr="000C654D">
        <w:rPr>
          <w:rFonts w:ascii="Times New Roman" w:eastAsia="Times New Roman" w:hAnsi="Times New Roman" w:cs="Times New Roman"/>
          <w:color w:val="000000" w:themeColor="text1"/>
        </w:rPr>
        <w:t xml:space="preserve"> democracy (Barnett 2017</w:t>
      </w:r>
      <w:r w:rsidR="00664562">
        <w:rPr>
          <w:rFonts w:ascii="Times New Roman" w:eastAsia="Times New Roman" w:hAnsi="Times New Roman" w:cs="Times New Roman"/>
          <w:color w:val="000000" w:themeColor="text1"/>
        </w:rPr>
        <w:t xml:space="preserve">, pp. </w:t>
      </w:r>
      <w:r w:rsidR="00CF263E" w:rsidRPr="000C654D">
        <w:rPr>
          <w:rFonts w:ascii="Times New Roman" w:eastAsia="Times New Roman" w:hAnsi="Times New Roman" w:cs="Times New Roman"/>
          <w:color w:val="000000" w:themeColor="text1"/>
        </w:rPr>
        <w:t>70-73)</w:t>
      </w:r>
      <w:r w:rsidR="00664562">
        <w:rPr>
          <w:rStyle w:val="FootnoteReference"/>
          <w:rFonts w:ascii="Times New Roman" w:eastAsia="Times New Roman" w:hAnsi="Times New Roman" w:cs="Times New Roman"/>
          <w:color w:val="000000" w:themeColor="text1"/>
        </w:rPr>
        <w:footnoteReference w:id="1"/>
      </w:r>
      <w:r w:rsidR="000C6F5F" w:rsidRPr="000C654D">
        <w:rPr>
          <w:rFonts w:ascii="Times New Roman" w:eastAsia="Times New Roman" w:hAnsi="Times New Roman" w:cs="Times New Roman"/>
          <w:color w:val="000000" w:themeColor="text1"/>
        </w:rPr>
        <w:t>,</w:t>
      </w:r>
      <w:r w:rsidR="00110CDB" w:rsidRPr="000C654D">
        <w:rPr>
          <w:rFonts w:ascii="Times New Roman" w:eastAsia="Times New Roman" w:hAnsi="Times New Roman" w:cs="Times New Roman"/>
          <w:color w:val="000000" w:themeColor="text1"/>
        </w:rPr>
        <w:t xml:space="preserve"> and </w:t>
      </w:r>
      <w:r w:rsidR="00CF263E" w:rsidRPr="000C654D">
        <w:rPr>
          <w:rFonts w:ascii="Times New Roman" w:eastAsia="Times New Roman" w:hAnsi="Times New Roman" w:cs="Times New Roman"/>
          <w:color w:val="000000" w:themeColor="text1"/>
        </w:rPr>
        <w:t xml:space="preserve">thus how we might understand </w:t>
      </w:r>
      <w:r w:rsidR="00110CDB" w:rsidRPr="000C654D">
        <w:rPr>
          <w:rFonts w:ascii="Times New Roman" w:eastAsia="Times New Roman" w:hAnsi="Times New Roman" w:cs="Times New Roman"/>
          <w:color w:val="000000" w:themeColor="text1"/>
        </w:rPr>
        <w:t>empirical specificity</w:t>
      </w:r>
      <w:r w:rsidR="00CF263E" w:rsidRPr="000C654D">
        <w:rPr>
          <w:rFonts w:ascii="Times New Roman" w:eastAsia="Times New Roman" w:hAnsi="Times New Roman" w:cs="Times New Roman"/>
          <w:color w:val="000000" w:themeColor="text1"/>
        </w:rPr>
        <w:t xml:space="preserve"> in this regard</w:t>
      </w:r>
      <w:r w:rsidR="00110CDB" w:rsidRPr="000C654D">
        <w:rPr>
          <w:rFonts w:ascii="Times New Roman" w:eastAsia="Times New Roman" w:hAnsi="Times New Roman" w:cs="Times New Roman"/>
          <w:color w:val="000000" w:themeColor="text1"/>
        </w:rPr>
        <w:t>; and</w:t>
      </w:r>
      <w:r w:rsidR="000C6F5F" w:rsidRPr="000C654D">
        <w:rPr>
          <w:rFonts w:ascii="Times New Roman" w:eastAsia="Times New Roman" w:hAnsi="Times New Roman" w:cs="Times New Roman"/>
          <w:color w:val="000000" w:themeColor="text1"/>
        </w:rPr>
        <w:t>, second,</w:t>
      </w:r>
      <w:r w:rsidR="00110CDB" w:rsidRPr="000C654D">
        <w:rPr>
          <w:rFonts w:ascii="Times New Roman" w:eastAsia="Times New Roman" w:hAnsi="Times New Roman" w:cs="Times New Roman"/>
          <w:color w:val="000000" w:themeColor="text1"/>
        </w:rPr>
        <w:t xml:space="preserve"> the articulation of democracy understood </w:t>
      </w:r>
      <w:r w:rsidR="00CF263E" w:rsidRPr="000C654D">
        <w:rPr>
          <w:rFonts w:ascii="Times New Roman" w:eastAsia="Times New Roman" w:hAnsi="Times New Roman" w:cs="Times New Roman"/>
          <w:color w:val="000000" w:themeColor="text1"/>
        </w:rPr>
        <w:t xml:space="preserve">both </w:t>
      </w:r>
      <w:r w:rsidR="00110CDB" w:rsidRPr="000C654D">
        <w:rPr>
          <w:rFonts w:ascii="Times New Roman" w:eastAsia="Times New Roman" w:hAnsi="Times New Roman" w:cs="Times New Roman"/>
          <w:color w:val="000000" w:themeColor="text1"/>
        </w:rPr>
        <w:t>as a norm and an ongoing process</w:t>
      </w:r>
      <w:r w:rsidR="00CF263E" w:rsidRPr="000C654D">
        <w:rPr>
          <w:rFonts w:ascii="Times New Roman" w:eastAsia="Times New Roman" w:hAnsi="Times New Roman" w:cs="Times New Roman"/>
          <w:color w:val="000000" w:themeColor="text1"/>
        </w:rPr>
        <w:t xml:space="preserve"> that problematises and moves beyond </w:t>
      </w:r>
      <w:r w:rsidR="000C6F5F" w:rsidRPr="000C654D">
        <w:rPr>
          <w:rFonts w:ascii="Times New Roman" w:eastAsia="Times New Roman" w:hAnsi="Times New Roman" w:cs="Times New Roman"/>
          <w:color w:val="000000" w:themeColor="text1"/>
        </w:rPr>
        <w:t>arguments about the “</w:t>
      </w:r>
      <w:r w:rsidR="00CF263E" w:rsidRPr="000C654D">
        <w:rPr>
          <w:rFonts w:ascii="Times New Roman" w:eastAsia="Times New Roman" w:hAnsi="Times New Roman" w:cs="Times New Roman"/>
          <w:color w:val="000000" w:themeColor="text1"/>
        </w:rPr>
        <w:t>double inscription of the political</w:t>
      </w:r>
      <w:r w:rsidR="000C6F5F" w:rsidRPr="000C654D">
        <w:rPr>
          <w:rFonts w:ascii="Times New Roman" w:eastAsia="Times New Roman" w:hAnsi="Times New Roman" w:cs="Times New Roman"/>
          <w:color w:val="000000" w:themeColor="text1"/>
        </w:rPr>
        <w:t>”</w:t>
      </w:r>
      <w:r w:rsidR="00CF263E" w:rsidRPr="000C654D">
        <w:rPr>
          <w:rFonts w:ascii="Times New Roman" w:eastAsia="Times New Roman" w:hAnsi="Times New Roman" w:cs="Times New Roman"/>
          <w:color w:val="000000" w:themeColor="text1"/>
        </w:rPr>
        <w:t xml:space="preserve"> (</w:t>
      </w:r>
      <w:r w:rsidR="00664562">
        <w:rPr>
          <w:rFonts w:ascii="Times New Roman" w:eastAsia="Times New Roman" w:hAnsi="Times New Roman" w:cs="Times New Roman"/>
          <w:color w:val="000000" w:themeColor="text1"/>
        </w:rPr>
        <w:t xml:space="preserve">pp. </w:t>
      </w:r>
      <w:r w:rsidR="00CF263E" w:rsidRPr="000C654D">
        <w:rPr>
          <w:rFonts w:ascii="Times New Roman" w:eastAsia="Times New Roman" w:hAnsi="Times New Roman" w:cs="Times New Roman"/>
          <w:color w:val="000000" w:themeColor="text1"/>
        </w:rPr>
        <w:t>83-86)</w:t>
      </w:r>
      <w:r w:rsidR="00110CDB" w:rsidRPr="000C654D">
        <w:rPr>
          <w:rFonts w:ascii="Times New Roman" w:eastAsia="Times New Roman" w:hAnsi="Times New Roman" w:cs="Times New Roman"/>
          <w:color w:val="000000" w:themeColor="text1"/>
        </w:rPr>
        <w:t>.</w:t>
      </w:r>
      <w:r w:rsidR="00CF263E" w:rsidRPr="000C654D">
        <w:rPr>
          <w:rFonts w:ascii="Times New Roman" w:eastAsia="Times New Roman" w:hAnsi="Times New Roman" w:cs="Times New Roman"/>
          <w:color w:val="000000" w:themeColor="text1"/>
        </w:rPr>
        <w:t xml:space="preserve"> The </w:t>
      </w:r>
      <w:r w:rsidR="00F61F2A" w:rsidRPr="000C654D">
        <w:rPr>
          <w:rFonts w:ascii="Times New Roman" w:eastAsia="Times New Roman" w:hAnsi="Times New Roman" w:cs="Times New Roman"/>
          <w:color w:val="000000" w:themeColor="text1"/>
        </w:rPr>
        <w:t xml:space="preserve">deeply </w:t>
      </w:r>
      <w:r w:rsidR="00CF263E" w:rsidRPr="000C654D">
        <w:rPr>
          <w:rFonts w:ascii="Times New Roman" w:eastAsia="Times New Roman" w:hAnsi="Times New Roman" w:cs="Times New Roman"/>
          <w:color w:val="000000" w:themeColor="text1"/>
        </w:rPr>
        <w:t>care-full engag</w:t>
      </w:r>
      <w:r w:rsidR="000C6F5F" w:rsidRPr="000C654D">
        <w:rPr>
          <w:rFonts w:ascii="Times New Roman" w:eastAsia="Times New Roman" w:hAnsi="Times New Roman" w:cs="Times New Roman"/>
          <w:color w:val="000000" w:themeColor="text1"/>
        </w:rPr>
        <w:t>ement with</w:t>
      </w:r>
      <w:r w:rsidR="00CF263E" w:rsidRPr="000C654D">
        <w:rPr>
          <w:rFonts w:ascii="Times New Roman" w:eastAsia="Times New Roman" w:hAnsi="Times New Roman" w:cs="Times New Roman"/>
          <w:color w:val="000000" w:themeColor="text1"/>
        </w:rPr>
        <w:t xml:space="preserve"> political thinking and the ethos of ‘charity of interpretation’ are </w:t>
      </w:r>
      <w:r w:rsidR="00F61F2A" w:rsidRPr="000C654D">
        <w:rPr>
          <w:rFonts w:ascii="Times New Roman" w:eastAsia="Times New Roman" w:hAnsi="Times New Roman" w:cs="Times New Roman"/>
          <w:color w:val="000000" w:themeColor="text1"/>
        </w:rPr>
        <w:t>principles for theoretical research to which we might all aspire</w:t>
      </w:r>
      <w:r w:rsidR="00CF263E" w:rsidRPr="000C654D">
        <w:rPr>
          <w:rFonts w:ascii="Times New Roman" w:eastAsia="Times New Roman" w:hAnsi="Times New Roman" w:cs="Times New Roman"/>
          <w:color w:val="000000" w:themeColor="text1"/>
        </w:rPr>
        <w:t xml:space="preserve">. </w:t>
      </w:r>
      <w:r w:rsidRPr="000C654D">
        <w:rPr>
          <w:rFonts w:ascii="Times New Roman" w:eastAsia="Times New Roman" w:hAnsi="Times New Roman" w:cs="Times New Roman"/>
          <w:color w:val="000000" w:themeColor="text1"/>
        </w:rPr>
        <w:t xml:space="preserve">Across </w:t>
      </w:r>
      <w:r w:rsidR="00110CDB" w:rsidRPr="000C654D">
        <w:rPr>
          <w:rFonts w:ascii="Times New Roman" w:eastAsia="Times New Roman" w:hAnsi="Times New Roman" w:cs="Times New Roman"/>
          <w:color w:val="000000" w:themeColor="text1"/>
        </w:rPr>
        <w:t>Barnett’s</w:t>
      </w:r>
      <w:r w:rsidRPr="000C654D">
        <w:rPr>
          <w:rFonts w:ascii="Times New Roman" w:eastAsia="Times New Roman" w:hAnsi="Times New Roman" w:cs="Times New Roman"/>
          <w:color w:val="000000" w:themeColor="text1"/>
        </w:rPr>
        <w:t xml:space="preserve"> sustained and good-humoured engagement with critical theories of democracy and politics</w:t>
      </w:r>
      <w:r w:rsidR="000F02DC" w:rsidRPr="000C654D">
        <w:rPr>
          <w:rFonts w:ascii="Times New Roman" w:eastAsia="Times New Roman" w:hAnsi="Times New Roman" w:cs="Times New Roman"/>
          <w:color w:val="000000" w:themeColor="text1"/>
        </w:rPr>
        <w:t xml:space="preserve">, a wide array of thinkers </w:t>
      </w:r>
      <w:r w:rsidR="00CC71B6" w:rsidRPr="000C654D">
        <w:rPr>
          <w:rFonts w:ascii="Times New Roman" w:eastAsia="Times New Roman" w:hAnsi="Times New Roman" w:cs="Times New Roman"/>
          <w:color w:val="000000" w:themeColor="text1"/>
        </w:rPr>
        <w:t>is</w:t>
      </w:r>
      <w:r w:rsidR="000F02DC" w:rsidRPr="000C654D">
        <w:rPr>
          <w:rFonts w:ascii="Times New Roman" w:eastAsia="Times New Roman" w:hAnsi="Times New Roman" w:cs="Times New Roman"/>
          <w:color w:val="000000" w:themeColor="text1"/>
        </w:rPr>
        <w:t xml:space="preserve"> brought into conversation, including but by no means limited to</w:t>
      </w:r>
      <w:r w:rsidR="00635F20" w:rsidRPr="000C654D">
        <w:rPr>
          <w:rFonts w:ascii="Times New Roman" w:eastAsia="Times New Roman" w:hAnsi="Times New Roman" w:cs="Times New Roman"/>
          <w:color w:val="000000" w:themeColor="text1"/>
        </w:rPr>
        <w:t>:</w:t>
      </w:r>
      <w:r w:rsidR="000F02DC" w:rsidRPr="000C654D">
        <w:rPr>
          <w:rFonts w:ascii="Times New Roman" w:eastAsia="Times New Roman" w:hAnsi="Times New Roman" w:cs="Times New Roman"/>
          <w:color w:val="000000" w:themeColor="text1"/>
        </w:rPr>
        <w:t xml:space="preserve"> Stanley Cavell and Judith Shklar, Iris Marion Young and Amartya Sen, Linda Zerilli and Stuart Hall, Albert Hirschman and Partha Chatterjee, Nancy Fraser and Hannah Pitkin, Axel Honneth and Bernard Williams, </w:t>
      </w:r>
      <w:r w:rsidR="00DF2E3F" w:rsidRPr="000C654D">
        <w:rPr>
          <w:rFonts w:ascii="Times New Roman" w:eastAsia="Times New Roman" w:hAnsi="Times New Roman" w:cs="Times New Roman"/>
          <w:color w:val="000000" w:themeColor="text1"/>
        </w:rPr>
        <w:t>Chantal Mouffe</w:t>
      </w:r>
      <w:r w:rsidR="00ED60EE" w:rsidRPr="000C654D">
        <w:rPr>
          <w:rFonts w:ascii="Times New Roman" w:eastAsia="Times New Roman" w:hAnsi="Times New Roman" w:cs="Times New Roman"/>
          <w:color w:val="000000" w:themeColor="text1"/>
        </w:rPr>
        <w:t>,</w:t>
      </w:r>
      <w:r w:rsidR="00DF2E3F" w:rsidRPr="000C654D">
        <w:rPr>
          <w:rFonts w:ascii="Times New Roman" w:eastAsia="Times New Roman" w:hAnsi="Times New Roman" w:cs="Times New Roman"/>
          <w:color w:val="000000" w:themeColor="text1"/>
        </w:rPr>
        <w:t xml:space="preserve"> Jacques Rancière</w:t>
      </w:r>
      <w:r w:rsidR="000F02DC" w:rsidRPr="000C654D">
        <w:rPr>
          <w:rFonts w:ascii="Times New Roman" w:eastAsia="Times New Roman" w:hAnsi="Times New Roman" w:cs="Times New Roman"/>
          <w:color w:val="000000" w:themeColor="text1"/>
        </w:rPr>
        <w:t xml:space="preserve"> and J</w:t>
      </w:r>
      <w:r w:rsidR="00DF2E3F" w:rsidRPr="000C654D">
        <w:rPr>
          <w:rFonts w:ascii="Times New Roman" w:eastAsia="Times New Roman" w:hAnsi="Times New Roman" w:cs="Times New Roman"/>
          <w:color w:val="000000" w:themeColor="text1"/>
        </w:rPr>
        <w:t>ü</w:t>
      </w:r>
      <w:r w:rsidR="000F02DC" w:rsidRPr="000C654D">
        <w:rPr>
          <w:rFonts w:ascii="Times New Roman" w:eastAsia="Times New Roman" w:hAnsi="Times New Roman" w:cs="Times New Roman"/>
          <w:color w:val="000000" w:themeColor="text1"/>
        </w:rPr>
        <w:t xml:space="preserve">rgen Habermas. </w:t>
      </w:r>
      <w:r w:rsidR="00907CBF" w:rsidRPr="000C654D">
        <w:rPr>
          <w:rFonts w:ascii="Times New Roman" w:eastAsia="Times New Roman" w:hAnsi="Times New Roman" w:cs="Times New Roman"/>
          <w:color w:val="000000" w:themeColor="text1"/>
        </w:rPr>
        <w:t>B</w:t>
      </w:r>
      <w:r w:rsidR="000F02DC" w:rsidRPr="000C654D">
        <w:rPr>
          <w:rFonts w:ascii="Times New Roman" w:eastAsia="Times New Roman" w:hAnsi="Times New Roman" w:cs="Times New Roman"/>
          <w:color w:val="000000" w:themeColor="text1"/>
        </w:rPr>
        <w:t xml:space="preserve">y way of introducing this </w:t>
      </w:r>
      <w:r w:rsidR="000C6F5F" w:rsidRPr="000C654D">
        <w:rPr>
          <w:rFonts w:ascii="Times New Roman" w:eastAsia="Times New Roman" w:hAnsi="Times New Roman" w:cs="Times New Roman"/>
          <w:color w:val="000000" w:themeColor="text1"/>
        </w:rPr>
        <w:t>R</w:t>
      </w:r>
      <w:r w:rsidR="000F02DC" w:rsidRPr="000C654D">
        <w:rPr>
          <w:rFonts w:ascii="Times New Roman" w:eastAsia="Times New Roman" w:hAnsi="Times New Roman" w:cs="Times New Roman"/>
          <w:color w:val="000000" w:themeColor="text1"/>
        </w:rPr>
        <w:t xml:space="preserve">eview </w:t>
      </w:r>
      <w:r w:rsidR="000C6F5F" w:rsidRPr="000C654D">
        <w:rPr>
          <w:rFonts w:ascii="Times New Roman" w:eastAsia="Times New Roman" w:hAnsi="Times New Roman" w:cs="Times New Roman"/>
          <w:color w:val="000000" w:themeColor="text1"/>
        </w:rPr>
        <w:t>F</w:t>
      </w:r>
      <w:r w:rsidR="000F02DC" w:rsidRPr="000C654D">
        <w:rPr>
          <w:rFonts w:ascii="Times New Roman" w:eastAsia="Times New Roman" w:hAnsi="Times New Roman" w:cs="Times New Roman"/>
          <w:color w:val="000000" w:themeColor="text1"/>
        </w:rPr>
        <w:t>orum, I w</w:t>
      </w:r>
      <w:r w:rsidR="00110CDB" w:rsidRPr="000C654D">
        <w:rPr>
          <w:rFonts w:ascii="Times New Roman" w:eastAsia="Times New Roman" w:hAnsi="Times New Roman" w:cs="Times New Roman"/>
          <w:color w:val="000000" w:themeColor="text1"/>
        </w:rPr>
        <w:t>ant to</w:t>
      </w:r>
      <w:r w:rsidR="000F02DC" w:rsidRPr="000C654D">
        <w:rPr>
          <w:rFonts w:ascii="Times New Roman" w:eastAsia="Times New Roman" w:hAnsi="Times New Roman" w:cs="Times New Roman"/>
          <w:color w:val="000000" w:themeColor="text1"/>
        </w:rPr>
        <w:t xml:space="preserve"> tease out just two of the many important themes of this impressive book: the spatial grammar</w:t>
      </w:r>
      <w:r w:rsidR="002C5469" w:rsidRPr="000C654D">
        <w:rPr>
          <w:rFonts w:ascii="Times New Roman" w:eastAsia="Times New Roman" w:hAnsi="Times New Roman" w:cs="Times New Roman"/>
          <w:color w:val="000000" w:themeColor="text1"/>
        </w:rPr>
        <w:t>s</w:t>
      </w:r>
      <w:r w:rsidR="000F02DC" w:rsidRPr="000C654D">
        <w:rPr>
          <w:rFonts w:ascii="Times New Roman" w:eastAsia="Times New Roman" w:hAnsi="Times New Roman" w:cs="Times New Roman"/>
          <w:color w:val="000000" w:themeColor="text1"/>
        </w:rPr>
        <w:t xml:space="preserve"> of political thought; and the shift from ontologies of </w:t>
      </w:r>
      <w:r w:rsidR="000C6F5F" w:rsidRPr="000C654D">
        <w:rPr>
          <w:rFonts w:ascii="Times New Roman" w:eastAsia="Times New Roman" w:hAnsi="Times New Roman" w:cs="Times New Roman"/>
          <w:color w:val="000000" w:themeColor="text1"/>
        </w:rPr>
        <w:t xml:space="preserve">the political </w:t>
      </w:r>
      <w:r w:rsidR="000F02DC" w:rsidRPr="000C654D">
        <w:rPr>
          <w:rFonts w:ascii="Times New Roman" w:eastAsia="Times New Roman" w:hAnsi="Times New Roman" w:cs="Times New Roman"/>
          <w:color w:val="000000" w:themeColor="text1"/>
        </w:rPr>
        <w:t>to phenomenologies of injustice.</w:t>
      </w:r>
    </w:p>
    <w:p w14:paraId="07CF10F0" w14:textId="5A81BD65" w:rsidR="0071142E" w:rsidRPr="000C654D" w:rsidRDefault="0071142E" w:rsidP="00581CC7">
      <w:pPr>
        <w:rPr>
          <w:rFonts w:ascii="Times New Roman" w:eastAsia="Times New Roman" w:hAnsi="Times New Roman" w:cs="Times New Roman"/>
          <w:color w:val="000000" w:themeColor="text1"/>
        </w:rPr>
      </w:pPr>
    </w:p>
    <w:p w14:paraId="23B8F159" w14:textId="34FA0396" w:rsidR="0071142E" w:rsidRPr="000C654D" w:rsidRDefault="001B2256" w:rsidP="00581CC7">
      <w:pPr>
        <w:rPr>
          <w:rFonts w:ascii="Times New Roman" w:eastAsia="Times New Roman" w:hAnsi="Times New Roman" w:cs="Times New Roman"/>
          <w:color w:val="000000" w:themeColor="text1"/>
        </w:rPr>
      </w:pPr>
      <w:r w:rsidRPr="000C654D">
        <w:rPr>
          <w:rFonts w:ascii="Times New Roman" w:eastAsia="Times New Roman" w:hAnsi="Times New Roman" w:cs="Times New Roman"/>
          <w:color w:val="000000" w:themeColor="text1"/>
        </w:rPr>
        <w:t>First, as Barnett</w:t>
      </w:r>
      <w:r w:rsidR="00664562">
        <w:rPr>
          <w:rFonts w:ascii="Times New Roman" w:eastAsia="Times New Roman" w:hAnsi="Times New Roman" w:cs="Times New Roman"/>
          <w:color w:val="000000" w:themeColor="text1"/>
        </w:rPr>
        <w:t xml:space="preserve"> </w:t>
      </w:r>
      <w:r w:rsidRPr="000C654D">
        <w:rPr>
          <w:rFonts w:ascii="Times New Roman" w:eastAsia="Times New Roman" w:hAnsi="Times New Roman" w:cs="Times New Roman"/>
          <w:color w:val="000000" w:themeColor="text1"/>
        </w:rPr>
        <w:t xml:space="preserve">argues, geographical themes in political theory have become more prevalent </w:t>
      </w:r>
      <w:r w:rsidR="000C6F5F" w:rsidRPr="000C654D">
        <w:rPr>
          <w:rFonts w:ascii="Times New Roman" w:eastAsia="Times New Roman" w:hAnsi="Times New Roman" w:cs="Times New Roman"/>
          <w:color w:val="000000" w:themeColor="text1"/>
        </w:rPr>
        <w:t>“</w:t>
      </w:r>
      <w:r w:rsidRPr="000C654D">
        <w:rPr>
          <w:rFonts w:ascii="Times New Roman" w:eastAsia="Times New Roman" w:hAnsi="Times New Roman" w:cs="Times New Roman"/>
          <w:color w:val="000000" w:themeColor="text1"/>
        </w:rPr>
        <w:t xml:space="preserve">in a series of debates in which concepts such as global justice, transnational democracy, or multilevel governance have been used to question previously taken for granted spatial </w:t>
      </w:r>
      <w:r w:rsidR="000C6F5F" w:rsidRPr="000C654D">
        <w:rPr>
          <w:rFonts w:ascii="Times New Roman" w:eastAsia="Times New Roman" w:hAnsi="Times New Roman" w:cs="Times New Roman"/>
          <w:color w:val="000000" w:themeColor="text1"/>
        </w:rPr>
        <w:t>imaginaries”</w:t>
      </w:r>
      <w:r w:rsidRPr="000C654D">
        <w:rPr>
          <w:rFonts w:ascii="Times New Roman" w:eastAsia="Times New Roman" w:hAnsi="Times New Roman" w:cs="Times New Roman"/>
          <w:color w:val="000000" w:themeColor="text1"/>
        </w:rPr>
        <w:t>. A range of geographical assumptions are brought</w:t>
      </w:r>
      <w:r w:rsidR="005C7C99" w:rsidRPr="000C654D">
        <w:rPr>
          <w:rFonts w:ascii="Times New Roman" w:eastAsia="Times New Roman" w:hAnsi="Times New Roman" w:cs="Times New Roman"/>
          <w:color w:val="000000" w:themeColor="text1"/>
        </w:rPr>
        <w:t xml:space="preserve"> into relief, such as </w:t>
      </w:r>
      <w:r w:rsidR="000C6F5F" w:rsidRPr="000C654D">
        <w:rPr>
          <w:rFonts w:ascii="Times New Roman" w:eastAsia="Times New Roman" w:hAnsi="Times New Roman" w:cs="Times New Roman"/>
          <w:color w:val="000000" w:themeColor="text1"/>
        </w:rPr>
        <w:t>“</w:t>
      </w:r>
      <w:r w:rsidR="005C7C99" w:rsidRPr="000C654D">
        <w:rPr>
          <w:rFonts w:ascii="Times New Roman" w:eastAsia="Times New Roman" w:hAnsi="Times New Roman" w:cs="Times New Roman"/>
          <w:color w:val="000000" w:themeColor="text1"/>
        </w:rPr>
        <w:t xml:space="preserve">the scale </w:t>
      </w:r>
      <w:r w:rsidR="005C7C99" w:rsidRPr="000C654D">
        <w:rPr>
          <w:rFonts w:ascii="Times New Roman" w:eastAsia="Times New Roman" w:hAnsi="Times New Roman" w:cs="Times New Roman"/>
          <w:color w:val="000000" w:themeColor="text1"/>
        </w:rPr>
        <w:lastRenderedPageBreak/>
        <w:t xml:space="preserve">at which democratic politics should be organised [and] the degree to which democratic politics necessarily requires a territorialized state </w:t>
      </w:r>
      <w:r w:rsidR="000C6F5F" w:rsidRPr="000C654D">
        <w:rPr>
          <w:rFonts w:ascii="Times New Roman" w:eastAsia="Times New Roman" w:hAnsi="Times New Roman" w:cs="Times New Roman"/>
          <w:color w:val="000000" w:themeColor="text1"/>
        </w:rPr>
        <w:t xml:space="preserve">apparatus” </w:t>
      </w:r>
      <w:r w:rsidR="005C7C99"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 xml:space="preserve">p. </w:t>
      </w:r>
      <w:r w:rsidR="005C7C99" w:rsidRPr="000C654D">
        <w:rPr>
          <w:rFonts w:ascii="Times New Roman" w:eastAsia="Times New Roman" w:hAnsi="Times New Roman" w:cs="Times New Roman"/>
          <w:color w:val="000000" w:themeColor="text1"/>
        </w:rPr>
        <w:t xml:space="preserve">4). Rather than </w:t>
      </w:r>
      <w:r w:rsidR="000C6F5F" w:rsidRPr="000C654D">
        <w:rPr>
          <w:rFonts w:ascii="Times New Roman" w:eastAsia="Times New Roman" w:hAnsi="Times New Roman" w:cs="Times New Roman"/>
          <w:color w:val="000000" w:themeColor="text1"/>
        </w:rPr>
        <w:t>“</w:t>
      </w:r>
      <w:r w:rsidR="005C7C99" w:rsidRPr="000C654D">
        <w:rPr>
          <w:rFonts w:ascii="Times New Roman" w:eastAsia="Times New Roman" w:hAnsi="Times New Roman" w:cs="Times New Roman"/>
          <w:color w:val="000000" w:themeColor="text1"/>
        </w:rPr>
        <w:t xml:space="preserve">interrogate the geographical </w:t>
      </w:r>
      <w:r w:rsidR="000C6F5F" w:rsidRPr="000C654D">
        <w:rPr>
          <w:rFonts w:ascii="Times New Roman" w:eastAsia="Times New Roman" w:hAnsi="Times New Roman" w:cs="Times New Roman"/>
          <w:color w:val="000000" w:themeColor="text1"/>
        </w:rPr>
        <w:t xml:space="preserve">vocabulary” </w:t>
      </w:r>
      <w:r w:rsidR="005C7C99" w:rsidRPr="000C654D">
        <w:rPr>
          <w:rFonts w:ascii="Times New Roman" w:eastAsia="Times New Roman" w:hAnsi="Times New Roman" w:cs="Times New Roman"/>
          <w:color w:val="000000" w:themeColor="text1"/>
        </w:rPr>
        <w:t xml:space="preserve">found in different strands of political thought Barnett works to </w:t>
      </w:r>
      <w:r w:rsidR="000C6F5F" w:rsidRPr="000C654D">
        <w:rPr>
          <w:rFonts w:ascii="Times New Roman" w:eastAsia="Times New Roman" w:hAnsi="Times New Roman" w:cs="Times New Roman"/>
          <w:color w:val="000000" w:themeColor="text1"/>
        </w:rPr>
        <w:t>“</w:t>
      </w:r>
      <w:r w:rsidR="005C7C99" w:rsidRPr="000C654D">
        <w:rPr>
          <w:rFonts w:ascii="Times New Roman" w:eastAsia="Times New Roman" w:hAnsi="Times New Roman" w:cs="Times New Roman"/>
          <w:color w:val="000000" w:themeColor="text1"/>
        </w:rPr>
        <w:t xml:space="preserve">make sense of what the appeal to particular spatial grammars reveals about how theories of radical democracy imagine their own role in democratic </w:t>
      </w:r>
      <w:r w:rsidR="000C6F5F" w:rsidRPr="000C654D">
        <w:rPr>
          <w:rFonts w:ascii="Times New Roman" w:eastAsia="Times New Roman" w:hAnsi="Times New Roman" w:cs="Times New Roman"/>
          <w:color w:val="000000" w:themeColor="text1"/>
        </w:rPr>
        <w:t xml:space="preserve">life” </w:t>
      </w:r>
      <w:r w:rsidR="005C7C99"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 xml:space="preserve">p. </w:t>
      </w:r>
      <w:r w:rsidR="005C7C99" w:rsidRPr="000C654D">
        <w:rPr>
          <w:rFonts w:ascii="Times New Roman" w:eastAsia="Times New Roman" w:hAnsi="Times New Roman" w:cs="Times New Roman"/>
          <w:color w:val="000000" w:themeColor="text1"/>
        </w:rPr>
        <w:t xml:space="preserve">5). This is not an attempt to somehow correct others’ (mis)understandings of spatial concepts, however. For, as Barnett argues, there is a sense in which such as strategy relies upon </w:t>
      </w:r>
      <w:r w:rsidR="000C6F5F" w:rsidRPr="000C654D">
        <w:rPr>
          <w:rFonts w:ascii="Times New Roman" w:eastAsia="Times New Roman" w:hAnsi="Times New Roman" w:cs="Times New Roman"/>
          <w:color w:val="000000" w:themeColor="text1"/>
        </w:rPr>
        <w:t>“</w:t>
      </w:r>
      <w:r w:rsidR="005C7C99" w:rsidRPr="000C654D">
        <w:rPr>
          <w:rFonts w:ascii="Times New Roman" w:eastAsia="Times New Roman" w:hAnsi="Times New Roman" w:cs="Times New Roman"/>
          <w:color w:val="000000" w:themeColor="text1"/>
        </w:rPr>
        <w:t xml:space="preserve">the idea that the ordinary usage of geographical ideas is inherently </w:t>
      </w:r>
      <w:r w:rsidR="000C6F5F" w:rsidRPr="000C654D">
        <w:rPr>
          <w:rFonts w:ascii="Times New Roman" w:eastAsia="Times New Roman" w:hAnsi="Times New Roman" w:cs="Times New Roman"/>
          <w:color w:val="000000" w:themeColor="text1"/>
        </w:rPr>
        <w:t xml:space="preserve">suspect” </w:t>
      </w:r>
      <w:r w:rsidR="005C7C99"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w:t>
      </w:r>
      <w:r w:rsidR="005C7C99" w:rsidRPr="000C654D">
        <w:rPr>
          <w:rFonts w:ascii="Times New Roman" w:eastAsia="Times New Roman" w:hAnsi="Times New Roman" w:cs="Times New Roman"/>
          <w:color w:val="000000" w:themeColor="text1"/>
        </w:rPr>
        <w:t xml:space="preserve"> 5). </w:t>
      </w:r>
      <w:r w:rsidR="000C6F5F" w:rsidRPr="000C654D">
        <w:rPr>
          <w:rFonts w:ascii="Times New Roman" w:eastAsia="Times New Roman" w:hAnsi="Times New Roman" w:cs="Times New Roman"/>
          <w:color w:val="000000" w:themeColor="text1"/>
        </w:rPr>
        <w:t>T</w:t>
      </w:r>
      <w:r w:rsidR="005C7C99" w:rsidRPr="000C654D">
        <w:rPr>
          <w:rFonts w:ascii="Times New Roman" w:eastAsia="Times New Roman" w:hAnsi="Times New Roman" w:cs="Times New Roman"/>
          <w:color w:val="000000" w:themeColor="text1"/>
        </w:rPr>
        <w:t xml:space="preserve">hrough sustained argument across the latter two parts of the book, Barnett </w:t>
      </w:r>
      <w:r w:rsidR="00917BFE"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w:t>
      </w:r>
      <w:r w:rsidR="00917BFE" w:rsidRPr="000C654D">
        <w:rPr>
          <w:rFonts w:ascii="Times New Roman" w:eastAsia="Times New Roman" w:hAnsi="Times New Roman" w:cs="Times New Roman"/>
          <w:color w:val="000000" w:themeColor="text1"/>
        </w:rPr>
        <w:t xml:space="preserve"> 6) is not </w:t>
      </w:r>
      <w:r w:rsidR="000C6F5F" w:rsidRPr="000C654D">
        <w:rPr>
          <w:rFonts w:ascii="Times New Roman" w:eastAsia="Times New Roman" w:hAnsi="Times New Roman" w:cs="Times New Roman"/>
          <w:color w:val="000000" w:themeColor="text1"/>
        </w:rPr>
        <w:t>“</w:t>
      </w:r>
      <w:r w:rsidR="00917BFE" w:rsidRPr="000C654D">
        <w:rPr>
          <w:rFonts w:ascii="Times New Roman" w:eastAsia="Times New Roman" w:hAnsi="Times New Roman" w:cs="Times New Roman"/>
          <w:color w:val="000000" w:themeColor="text1"/>
        </w:rPr>
        <w:t xml:space="preserve">concerned with either criticizing or celebrating the spatial or temporal figures of political </w:t>
      </w:r>
      <w:r w:rsidR="000C6F5F" w:rsidRPr="000C654D">
        <w:rPr>
          <w:rFonts w:ascii="Times New Roman" w:eastAsia="Times New Roman" w:hAnsi="Times New Roman" w:cs="Times New Roman"/>
          <w:color w:val="000000" w:themeColor="text1"/>
        </w:rPr>
        <w:t>thought”</w:t>
      </w:r>
      <w:r w:rsidR="00917BFE" w:rsidRPr="000C654D">
        <w:rPr>
          <w:rFonts w:ascii="Times New Roman" w:eastAsia="Times New Roman" w:hAnsi="Times New Roman" w:cs="Times New Roman"/>
          <w:color w:val="000000" w:themeColor="text1"/>
        </w:rPr>
        <w:t xml:space="preserve">. Instead, </w:t>
      </w:r>
      <w:r w:rsidR="000C6F5F" w:rsidRPr="000C654D">
        <w:rPr>
          <w:rFonts w:ascii="Times New Roman" w:eastAsia="Times New Roman" w:hAnsi="Times New Roman" w:cs="Times New Roman"/>
          <w:color w:val="000000" w:themeColor="text1"/>
        </w:rPr>
        <w:t xml:space="preserve">he </w:t>
      </w:r>
      <w:r w:rsidR="00917BFE" w:rsidRPr="000C654D">
        <w:rPr>
          <w:rFonts w:ascii="Times New Roman" w:eastAsia="Times New Roman" w:hAnsi="Times New Roman" w:cs="Times New Roman"/>
          <w:color w:val="000000" w:themeColor="text1"/>
        </w:rPr>
        <w:t xml:space="preserve">argues for taking seriously </w:t>
      </w:r>
      <w:r w:rsidR="000C6F5F" w:rsidRPr="000C654D">
        <w:rPr>
          <w:rFonts w:ascii="Times New Roman" w:eastAsia="Times New Roman" w:hAnsi="Times New Roman" w:cs="Times New Roman"/>
          <w:color w:val="000000" w:themeColor="text1"/>
        </w:rPr>
        <w:t>“</w:t>
      </w:r>
      <w:r w:rsidR="00917BFE" w:rsidRPr="000C654D">
        <w:rPr>
          <w:rFonts w:ascii="Times New Roman" w:eastAsia="Times New Roman" w:hAnsi="Times New Roman" w:cs="Times New Roman"/>
          <w:color w:val="000000" w:themeColor="text1"/>
        </w:rPr>
        <w:t xml:space="preserve">the </w:t>
      </w:r>
      <w:r w:rsidR="00917BFE" w:rsidRPr="000C654D">
        <w:rPr>
          <w:rFonts w:ascii="Times New Roman" w:eastAsia="Times New Roman" w:hAnsi="Times New Roman" w:cs="Times New Roman"/>
          <w:i/>
          <w:color w:val="000000" w:themeColor="text1"/>
        </w:rPr>
        <w:t>spatial grammar</w:t>
      </w:r>
      <w:r w:rsidR="00917BFE" w:rsidRPr="000C654D">
        <w:rPr>
          <w:rFonts w:ascii="Times New Roman" w:eastAsia="Times New Roman" w:hAnsi="Times New Roman" w:cs="Times New Roman"/>
          <w:color w:val="000000" w:themeColor="text1"/>
        </w:rPr>
        <w:t xml:space="preserve"> of different strands of political </w:t>
      </w:r>
      <w:r w:rsidR="000C6F5F" w:rsidRPr="000C654D">
        <w:rPr>
          <w:rFonts w:ascii="Times New Roman" w:eastAsia="Times New Roman" w:hAnsi="Times New Roman" w:cs="Times New Roman"/>
          <w:color w:val="000000" w:themeColor="text1"/>
        </w:rPr>
        <w:t xml:space="preserve">thought” </w:t>
      </w:r>
      <w:r w:rsidR="00917BFE" w:rsidRPr="000C654D">
        <w:rPr>
          <w:rFonts w:ascii="Times New Roman" w:eastAsia="Times New Roman" w:hAnsi="Times New Roman" w:cs="Times New Roman"/>
          <w:color w:val="000000" w:themeColor="text1"/>
        </w:rPr>
        <w:t xml:space="preserve">in order to </w:t>
      </w:r>
      <w:r w:rsidR="000C6F5F" w:rsidRPr="000C654D">
        <w:rPr>
          <w:rFonts w:ascii="Times New Roman" w:eastAsia="Times New Roman" w:hAnsi="Times New Roman" w:cs="Times New Roman"/>
          <w:color w:val="000000" w:themeColor="text1"/>
        </w:rPr>
        <w:t>“</w:t>
      </w:r>
      <w:r w:rsidR="00917BFE" w:rsidRPr="000C654D">
        <w:rPr>
          <w:rFonts w:ascii="Times New Roman" w:eastAsia="Times New Roman" w:hAnsi="Times New Roman" w:cs="Times New Roman"/>
          <w:color w:val="000000" w:themeColor="text1"/>
        </w:rPr>
        <w:t xml:space="preserve">establish what spatial and temporal vocabularies are used to </w:t>
      </w:r>
      <w:r w:rsidR="00917BFE" w:rsidRPr="000C654D">
        <w:rPr>
          <w:rFonts w:ascii="Times New Roman" w:eastAsia="Times New Roman" w:hAnsi="Times New Roman" w:cs="Times New Roman"/>
          <w:i/>
          <w:color w:val="000000" w:themeColor="text1"/>
        </w:rPr>
        <w:t>do</w:t>
      </w:r>
      <w:r w:rsidR="00917BFE" w:rsidRPr="000C654D">
        <w:rPr>
          <w:rFonts w:ascii="Times New Roman" w:eastAsia="Times New Roman" w:hAnsi="Times New Roman" w:cs="Times New Roman"/>
          <w:color w:val="000000" w:themeColor="text1"/>
        </w:rPr>
        <w:t xml:space="preserve"> in the course of developing </w:t>
      </w:r>
      <w:r w:rsidR="000C6F5F" w:rsidRPr="000C654D">
        <w:rPr>
          <w:rFonts w:ascii="Times New Roman" w:eastAsia="Times New Roman" w:hAnsi="Times New Roman" w:cs="Times New Roman"/>
          <w:color w:val="000000" w:themeColor="text1"/>
        </w:rPr>
        <w:t xml:space="preserve">arguments” </w:t>
      </w:r>
      <w:r w:rsidR="00917BFE"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w:t>
      </w:r>
      <w:r w:rsidR="00917BFE" w:rsidRPr="000C654D">
        <w:rPr>
          <w:rFonts w:ascii="Times New Roman" w:eastAsia="Times New Roman" w:hAnsi="Times New Roman" w:cs="Times New Roman"/>
          <w:color w:val="000000" w:themeColor="text1"/>
        </w:rPr>
        <w:t xml:space="preserve"> 6).</w:t>
      </w:r>
      <w:r w:rsidR="0072333D" w:rsidRPr="000C654D">
        <w:rPr>
          <w:rFonts w:ascii="Times New Roman" w:eastAsia="Times New Roman" w:hAnsi="Times New Roman" w:cs="Times New Roman"/>
          <w:color w:val="000000" w:themeColor="text1"/>
        </w:rPr>
        <w:t xml:space="preserve"> </w:t>
      </w:r>
    </w:p>
    <w:p w14:paraId="49F8C0FE" w14:textId="6710B4E6" w:rsidR="00AC1BF3" w:rsidRPr="000C654D" w:rsidRDefault="00AC1BF3" w:rsidP="00581CC7">
      <w:pPr>
        <w:rPr>
          <w:rFonts w:ascii="Times New Roman" w:eastAsia="Times New Roman" w:hAnsi="Times New Roman" w:cs="Times New Roman"/>
          <w:color w:val="000000" w:themeColor="text1"/>
        </w:rPr>
      </w:pPr>
    </w:p>
    <w:p w14:paraId="03563821" w14:textId="41E90235" w:rsidR="001B2256" w:rsidRPr="000C654D" w:rsidRDefault="001B2256" w:rsidP="00581CC7">
      <w:pPr>
        <w:rPr>
          <w:rFonts w:ascii="Times New Roman" w:eastAsia="Times New Roman" w:hAnsi="Times New Roman" w:cs="Times New Roman"/>
          <w:color w:val="000000" w:themeColor="text1"/>
        </w:rPr>
      </w:pPr>
      <w:r w:rsidRPr="000C654D">
        <w:rPr>
          <w:rFonts w:ascii="Times New Roman" w:eastAsia="Times New Roman" w:hAnsi="Times New Roman" w:cs="Times New Roman"/>
          <w:color w:val="000000" w:themeColor="text1"/>
        </w:rPr>
        <w:t>Second, r</w:t>
      </w:r>
      <w:r w:rsidR="004F1701" w:rsidRPr="000C654D">
        <w:rPr>
          <w:rFonts w:ascii="Times New Roman" w:eastAsia="Times New Roman" w:hAnsi="Times New Roman" w:cs="Times New Roman"/>
          <w:color w:val="000000" w:themeColor="text1"/>
        </w:rPr>
        <w:t>adical theories of democracy are susceptible to forms of ‘theoreticism’, Barnett (</w:t>
      </w:r>
      <w:r w:rsidR="00664562">
        <w:rPr>
          <w:rFonts w:ascii="Times New Roman" w:eastAsia="Times New Roman" w:hAnsi="Times New Roman" w:cs="Times New Roman"/>
          <w:color w:val="000000" w:themeColor="text1"/>
        </w:rPr>
        <w:t xml:space="preserve">p. </w:t>
      </w:r>
      <w:r w:rsidR="004F1701" w:rsidRPr="000C654D">
        <w:rPr>
          <w:rFonts w:ascii="Times New Roman" w:eastAsia="Times New Roman" w:hAnsi="Times New Roman" w:cs="Times New Roman"/>
          <w:color w:val="000000" w:themeColor="text1"/>
        </w:rPr>
        <w:t xml:space="preserve">4) asserts, </w:t>
      </w:r>
      <w:r w:rsidR="000C6F5F" w:rsidRPr="000C654D">
        <w:rPr>
          <w:rFonts w:ascii="Times New Roman" w:eastAsia="Times New Roman" w:hAnsi="Times New Roman" w:cs="Times New Roman"/>
          <w:color w:val="000000" w:themeColor="text1"/>
        </w:rPr>
        <w:t>in so far as they “</w:t>
      </w:r>
      <w:r w:rsidR="004F1701" w:rsidRPr="000C654D">
        <w:rPr>
          <w:rFonts w:ascii="Times New Roman" w:eastAsia="Times New Roman" w:hAnsi="Times New Roman" w:cs="Times New Roman"/>
          <w:color w:val="000000" w:themeColor="text1"/>
        </w:rPr>
        <w:t>model themselves still on genres of universalizing philosophical reasoning</w:t>
      </w:r>
      <w:r w:rsidR="000C6F5F" w:rsidRPr="000C654D">
        <w:rPr>
          <w:rFonts w:ascii="Times New Roman" w:eastAsia="Times New Roman" w:hAnsi="Times New Roman" w:cs="Times New Roman"/>
          <w:color w:val="000000" w:themeColor="text1"/>
        </w:rPr>
        <w:t>”</w:t>
      </w:r>
      <w:r w:rsidR="004F1701" w:rsidRPr="000C654D">
        <w:rPr>
          <w:rFonts w:ascii="Times New Roman" w:eastAsia="Times New Roman" w:hAnsi="Times New Roman" w:cs="Times New Roman"/>
          <w:color w:val="000000" w:themeColor="text1"/>
        </w:rPr>
        <w:t xml:space="preserve">. Barnett argues that one </w:t>
      </w:r>
      <w:r w:rsidR="000C6F5F" w:rsidRPr="000C654D">
        <w:rPr>
          <w:rFonts w:ascii="Times New Roman" w:eastAsia="Times New Roman" w:hAnsi="Times New Roman" w:cs="Times New Roman"/>
          <w:color w:val="000000" w:themeColor="text1"/>
        </w:rPr>
        <w:t xml:space="preserve">form of </w:t>
      </w:r>
      <w:r w:rsidR="004F1701" w:rsidRPr="000C654D">
        <w:rPr>
          <w:rFonts w:ascii="Times New Roman" w:eastAsia="Times New Roman" w:hAnsi="Times New Roman" w:cs="Times New Roman"/>
          <w:color w:val="000000" w:themeColor="text1"/>
        </w:rPr>
        <w:t xml:space="preserve">theoreticism invokes an </w:t>
      </w:r>
      <w:r w:rsidR="000C6F5F" w:rsidRPr="000C654D">
        <w:rPr>
          <w:rFonts w:ascii="Times New Roman" w:eastAsia="Times New Roman" w:hAnsi="Times New Roman" w:cs="Times New Roman"/>
          <w:color w:val="000000" w:themeColor="text1"/>
        </w:rPr>
        <w:t>“</w:t>
      </w:r>
      <w:r w:rsidR="004F1701" w:rsidRPr="000C654D">
        <w:rPr>
          <w:rFonts w:ascii="Times New Roman" w:eastAsia="Times New Roman" w:hAnsi="Times New Roman" w:cs="Times New Roman"/>
          <w:color w:val="000000" w:themeColor="text1"/>
        </w:rPr>
        <w:t xml:space="preserve">ontological derivation of the proper meaning of the political’ through which ‘worldly events can be offered up for almost immediate diagnosis as approaching or diverging from a preferred model of democratic </w:t>
      </w:r>
      <w:r w:rsidR="000C6F5F" w:rsidRPr="000C654D">
        <w:rPr>
          <w:rFonts w:ascii="Times New Roman" w:eastAsia="Times New Roman" w:hAnsi="Times New Roman" w:cs="Times New Roman"/>
          <w:color w:val="000000" w:themeColor="text1"/>
        </w:rPr>
        <w:t xml:space="preserve">politics” </w:t>
      </w:r>
      <w:r w:rsidR="004F1701"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 xml:space="preserve">p. </w:t>
      </w:r>
      <w:r w:rsidR="004F1701" w:rsidRPr="000C654D">
        <w:rPr>
          <w:rFonts w:ascii="Times New Roman" w:eastAsia="Times New Roman" w:hAnsi="Times New Roman" w:cs="Times New Roman"/>
          <w:color w:val="000000" w:themeColor="text1"/>
        </w:rPr>
        <w:t xml:space="preserve">4). Such an approach lends itself, according to Barnett, to ready application in spatial disciplines, such as human geography and urban studies, </w:t>
      </w:r>
      <w:r w:rsidR="000C6F5F" w:rsidRPr="000C654D">
        <w:rPr>
          <w:rFonts w:ascii="Times New Roman" w:eastAsia="Times New Roman" w:hAnsi="Times New Roman" w:cs="Times New Roman"/>
          <w:color w:val="000000" w:themeColor="text1"/>
        </w:rPr>
        <w:t>“</w:t>
      </w:r>
      <w:r w:rsidR="004F1701" w:rsidRPr="000C654D">
        <w:rPr>
          <w:rFonts w:ascii="Times New Roman" w:eastAsia="Times New Roman" w:hAnsi="Times New Roman" w:cs="Times New Roman"/>
          <w:color w:val="000000" w:themeColor="text1"/>
        </w:rPr>
        <w:t xml:space="preserve">not least because of a shared preference for developing ontological accounts of space and spatiality in those </w:t>
      </w:r>
      <w:r w:rsidR="000C6F5F" w:rsidRPr="000C654D">
        <w:rPr>
          <w:rFonts w:ascii="Times New Roman" w:eastAsia="Times New Roman" w:hAnsi="Times New Roman" w:cs="Times New Roman"/>
          <w:color w:val="000000" w:themeColor="text1"/>
        </w:rPr>
        <w:t>fields”</w:t>
      </w:r>
      <w:r w:rsidR="00664562">
        <w:rPr>
          <w:rFonts w:ascii="Times New Roman" w:eastAsia="Times New Roman" w:hAnsi="Times New Roman" w:cs="Times New Roman"/>
          <w:color w:val="000000" w:themeColor="text1"/>
        </w:rPr>
        <w:t xml:space="preserve"> </w:t>
      </w:r>
      <w:r w:rsidR="004F1701"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w:t>
      </w:r>
      <w:r w:rsidR="004F1701" w:rsidRPr="000C654D">
        <w:rPr>
          <w:rFonts w:ascii="Times New Roman" w:eastAsia="Times New Roman" w:hAnsi="Times New Roman" w:cs="Times New Roman"/>
          <w:color w:val="000000" w:themeColor="text1"/>
        </w:rPr>
        <w:t xml:space="preserve"> 4). </w:t>
      </w:r>
      <w:r w:rsidRPr="000C654D">
        <w:rPr>
          <w:rFonts w:ascii="Times New Roman" w:eastAsia="Times New Roman" w:hAnsi="Times New Roman" w:cs="Times New Roman"/>
          <w:color w:val="000000" w:themeColor="text1"/>
        </w:rPr>
        <w:t>This flavour of theoreticism</w:t>
      </w:r>
      <w:r w:rsidR="00664562">
        <w:rPr>
          <w:rFonts w:ascii="Times New Roman" w:eastAsia="Times New Roman" w:hAnsi="Times New Roman" w:cs="Times New Roman"/>
          <w:color w:val="000000" w:themeColor="text1"/>
        </w:rPr>
        <w:t xml:space="preserve"> </w:t>
      </w:r>
      <w:r w:rsidRPr="000C654D">
        <w:rPr>
          <w:rFonts w:ascii="Times New Roman" w:eastAsia="Times New Roman" w:hAnsi="Times New Roman" w:cs="Times New Roman"/>
          <w:color w:val="000000" w:themeColor="text1"/>
        </w:rPr>
        <w:t>in</w:t>
      </w:r>
      <w:r w:rsidR="00EE71C0" w:rsidRPr="000C654D">
        <w:rPr>
          <w:rFonts w:ascii="Times New Roman" w:eastAsia="Times New Roman" w:hAnsi="Times New Roman" w:cs="Times New Roman"/>
          <w:color w:val="000000" w:themeColor="text1"/>
        </w:rPr>
        <w:t xml:space="preserve"> recent political, and specifically democratic, theory, as used by geographers, sets justice as a basic, more-or-less metaphysical, foundation. Justice</w:t>
      </w:r>
      <w:r w:rsidRPr="000C654D">
        <w:rPr>
          <w:rFonts w:ascii="Times New Roman" w:eastAsia="Times New Roman" w:hAnsi="Times New Roman" w:cs="Times New Roman"/>
          <w:color w:val="000000" w:themeColor="text1"/>
        </w:rPr>
        <w:t>, then,</w:t>
      </w:r>
      <w:r w:rsidR="00EE71C0" w:rsidRPr="000C654D">
        <w:rPr>
          <w:rFonts w:ascii="Times New Roman" w:eastAsia="Times New Roman" w:hAnsi="Times New Roman" w:cs="Times New Roman"/>
          <w:color w:val="000000" w:themeColor="text1"/>
        </w:rPr>
        <w:t xml:space="preserve"> is an abstract ideal against which all actually existing articulations </w:t>
      </w:r>
      <w:r w:rsidRPr="000C654D">
        <w:rPr>
          <w:rFonts w:ascii="Times New Roman" w:eastAsia="Times New Roman" w:hAnsi="Times New Roman" w:cs="Times New Roman"/>
          <w:color w:val="000000" w:themeColor="text1"/>
        </w:rPr>
        <w:t>fall short</w:t>
      </w:r>
      <w:r w:rsidR="00EE71C0" w:rsidRPr="000C654D">
        <w:rPr>
          <w:rFonts w:ascii="Times New Roman" w:eastAsia="Times New Roman" w:hAnsi="Times New Roman" w:cs="Times New Roman"/>
          <w:color w:val="000000" w:themeColor="text1"/>
        </w:rPr>
        <w:t xml:space="preserve">. This extends into and forms the framework for ontological arguments that, broadly, split politics in two, </w:t>
      </w:r>
      <w:r w:rsidR="00E0647B" w:rsidRPr="000C654D">
        <w:rPr>
          <w:rFonts w:ascii="Times New Roman" w:eastAsia="Times New Roman" w:hAnsi="Times New Roman" w:cs="Times New Roman"/>
          <w:color w:val="000000" w:themeColor="text1"/>
        </w:rPr>
        <w:t xml:space="preserve">dividing </w:t>
      </w:r>
      <w:r w:rsidR="00EE71C0" w:rsidRPr="000C654D">
        <w:rPr>
          <w:rFonts w:ascii="Times New Roman" w:eastAsia="Times New Roman" w:hAnsi="Times New Roman" w:cs="Times New Roman"/>
          <w:color w:val="000000" w:themeColor="text1"/>
        </w:rPr>
        <w:t xml:space="preserve">politics and the political. Barnett argues that </w:t>
      </w:r>
      <w:r w:rsidRPr="000C654D">
        <w:rPr>
          <w:rFonts w:ascii="Times New Roman" w:eastAsia="Times New Roman" w:hAnsi="Times New Roman" w:cs="Times New Roman"/>
          <w:color w:val="000000" w:themeColor="text1"/>
        </w:rPr>
        <w:t xml:space="preserve">in such ontological figuring, </w:t>
      </w:r>
      <w:r w:rsidR="00EE71C0" w:rsidRPr="000C654D">
        <w:rPr>
          <w:rFonts w:ascii="Times New Roman" w:eastAsia="Times New Roman" w:hAnsi="Times New Roman" w:cs="Times New Roman"/>
          <w:color w:val="000000" w:themeColor="text1"/>
        </w:rPr>
        <w:t xml:space="preserve">‘the political’ becomes an ideal, rare in its appearance, against which almost all political action is judged and found wanting. Barnett argues that, rather set up idealised and universalising conceptualisations we should work from actually existing phenomena. Thus, rather than set-up justice as an ideal against which forms of injustice are measured, we should investigate </w:t>
      </w:r>
      <w:r w:rsidRPr="000C654D">
        <w:rPr>
          <w:rFonts w:ascii="Times New Roman" w:eastAsia="Times New Roman" w:hAnsi="Times New Roman" w:cs="Times New Roman"/>
          <w:color w:val="000000" w:themeColor="text1"/>
        </w:rPr>
        <w:t xml:space="preserve">the claims-making practices in which political movements express </w:t>
      </w:r>
      <w:r w:rsidR="00EE71C0" w:rsidRPr="000C654D">
        <w:rPr>
          <w:rFonts w:ascii="Times New Roman" w:eastAsia="Times New Roman" w:hAnsi="Times New Roman" w:cs="Times New Roman"/>
          <w:color w:val="000000" w:themeColor="text1"/>
        </w:rPr>
        <w:t>‘the plurality of injustice’.</w:t>
      </w:r>
    </w:p>
    <w:p w14:paraId="0FCDDF97" w14:textId="13A10B38" w:rsidR="00AC1BF3" w:rsidRPr="000C654D" w:rsidRDefault="00AC1BF3" w:rsidP="00581CC7">
      <w:pPr>
        <w:rPr>
          <w:rFonts w:ascii="Times New Roman" w:eastAsia="Times New Roman" w:hAnsi="Times New Roman" w:cs="Times New Roman"/>
          <w:color w:val="000000" w:themeColor="text1"/>
        </w:rPr>
      </w:pPr>
    </w:p>
    <w:p w14:paraId="31171710" w14:textId="2238336A" w:rsidR="00AC1BF3" w:rsidRPr="000C654D" w:rsidRDefault="003A4FBF" w:rsidP="00581CC7">
      <w:pPr>
        <w:rPr>
          <w:rFonts w:ascii="Times New Roman" w:eastAsia="Times New Roman" w:hAnsi="Times New Roman" w:cs="Times New Roman"/>
          <w:color w:val="000000" w:themeColor="text1"/>
        </w:rPr>
      </w:pPr>
      <w:r w:rsidRPr="000C654D">
        <w:rPr>
          <w:rFonts w:ascii="Times New Roman" w:eastAsia="Times New Roman" w:hAnsi="Times New Roman" w:cs="Times New Roman"/>
          <w:color w:val="000000" w:themeColor="text1"/>
        </w:rPr>
        <w:t>Central to the prioritisation of injustice in critical theor</w:t>
      </w:r>
      <w:r w:rsidR="00E0647B" w:rsidRPr="000C654D">
        <w:rPr>
          <w:rFonts w:ascii="Times New Roman" w:eastAsia="Times New Roman" w:hAnsi="Times New Roman" w:cs="Times New Roman"/>
          <w:color w:val="000000" w:themeColor="text1"/>
        </w:rPr>
        <w:t>ies of democracy</w:t>
      </w:r>
      <w:r w:rsidRPr="000C654D">
        <w:rPr>
          <w:rFonts w:ascii="Times New Roman" w:eastAsia="Times New Roman" w:hAnsi="Times New Roman" w:cs="Times New Roman"/>
          <w:color w:val="000000" w:themeColor="text1"/>
        </w:rPr>
        <w:t xml:space="preserve"> is Barnett’s advocation of ‘o</w:t>
      </w:r>
      <w:r w:rsidR="00AC1BF3" w:rsidRPr="000C654D">
        <w:rPr>
          <w:rFonts w:ascii="Times New Roman" w:eastAsia="Times New Roman" w:hAnsi="Times New Roman" w:cs="Times New Roman"/>
          <w:color w:val="000000" w:themeColor="text1"/>
        </w:rPr>
        <w:t>rdinary</w:t>
      </w:r>
      <w:r w:rsidRPr="000C654D">
        <w:rPr>
          <w:rFonts w:ascii="Times New Roman" w:eastAsia="Times New Roman" w:hAnsi="Times New Roman" w:cs="Times New Roman"/>
          <w:color w:val="000000" w:themeColor="text1"/>
        </w:rPr>
        <w:t>’</w:t>
      </w:r>
      <w:r w:rsidR="00AC1BF3" w:rsidRPr="000C654D">
        <w:rPr>
          <w:rFonts w:ascii="Times New Roman" w:eastAsia="Times New Roman" w:hAnsi="Times New Roman" w:cs="Times New Roman"/>
          <w:color w:val="000000" w:themeColor="text1"/>
        </w:rPr>
        <w:t xml:space="preserve"> theory</w:t>
      </w:r>
      <w:r w:rsidRPr="000C654D">
        <w:rPr>
          <w:rFonts w:ascii="Times New Roman" w:eastAsia="Times New Roman" w:hAnsi="Times New Roman" w:cs="Times New Roman"/>
          <w:color w:val="000000" w:themeColor="text1"/>
        </w:rPr>
        <w:t xml:space="preserve">. </w:t>
      </w:r>
      <w:r w:rsidR="00E0647B" w:rsidRPr="000C654D">
        <w:rPr>
          <w:rFonts w:ascii="Times New Roman" w:eastAsia="Times New Roman" w:hAnsi="Times New Roman" w:cs="Times New Roman"/>
          <w:color w:val="000000" w:themeColor="text1"/>
        </w:rPr>
        <w:t>T</w:t>
      </w:r>
      <w:r w:rsidRPr="000C654D">
        <w:rPr>
          <w:rFonts w:ascii="Times New Roman" w:eastAsia="Times New Roman" w:hAnsi="Times New Roman" w:cs="Times New Roman"/>
          <w:color w:val="000000" w:themeColor="text1"/>
        </w:rPr>
        <w:t>his invite us to seriously consider the ordinariness of political concepts, insofar as Barnett (</w:t>
      </w:r>
      <w:r w:rsidR="00664562">
        <w:rPr>
          <w:rFonts w:ascii="Times New Roman" w:eastAsia="Times New Roman" w:hAnsi="Times New Roman" w:cs="Times New Roman"/>
          <w:color w:val="000000" w:themeColor="text1"/>
        </w:rPr>
        <w:t>pp.</w:t>
      </w:r>
      <w:r w:rsidRPr="000C654D">
        <w:rPr>
          <w:rFonts w:ascii="Times New Roman" w:eastAsia="Times New Roman" w:hAnsi="Times New Roman" w:cs="Times New Roman"/>
          <w:color w:val="000000" w:themeColor="text1"/>
        </w:rPr>
        <w:t xml:space="preserve"> 57-63) argues</w:t>
      </w:r>
      <w:r w:rsidR="00BB74F6" w:rsidRPr="000C654D">
        <w:rPr>
          <w:rFonts w:ascii="Times New Roman" w:eastAsia="Times New Roman" w:hAnsi="Times New Roman" w:cs="Times New Roman"/>
          <w:color w:val="000000" w:themeColor="text1"/>
        </w:rPr>
        <w:t xml:space="preserve"> meaning takes place in </w:t>
      </w:r>
      <w:r w:rsidR="00BB74F6" w:rsidRPr="000C654D">
        <w:rPr>
          <w:rFonts w:ascii="Times New Roman" w:eastAsia="Times New Roman" w:hAnsi="Times New Roman" w:cs="Times New Roman"/>
          <w:i/>
          <w:color w:val="000000" w:themeColor="text1"/>
        </w:rPr>
        <w:t>use</w:t>
      </w:r>
      <w:r w:rsidR="00BB74F6" w:rsidRPr="000C654D">
        <w:rPr>
          <w:rFonts w:ascii="Times New Roman" w:eastAsia="Times New Roman" w:hAnsi="Times New Roman" w:cs="Times New Roman"/>
          <w:color w:val="000000" w:themeColor="text1"/>
        </w:rPr>
        <w:t>–concepts are meaningful in the context of ‘forms of life’</w:t>
      </w:r>
      <w:r w:rsidR="00E0647B" w:rsidRPr="000C654D">
        <w:rPr>
          <w:rFonts w:ascii="Times New Roman" w:eastAsia="Times New Roman" w:hAnsi="Times New Roman" w:cs="Times New Roman"/>
          <w:color w:val="000000" w:themeColor="text1"/>
        </w:rPr>
        <w:t xml:space="preserve">. It also </w:t>
      </w:r>
      <w:r w:rsidRPr="000C654D">
        <w:rPr>
          <w:rFonts w:ascii="Times New Roman" w:eastAsia="Times New Roman" w:hAnsi="Times New Roman" w:cs="Times New Roman"/>
          <w:color w:val="000000" w:themeColor="text1"/>
        </w:rPr>
        <w:t>demands a reckoning with</w:t>
      </w:r>
      <w:r w:rsidR="00AC1BF3" w:rsidRPr="000C654D">
        <w:rPr>
          <w:rFonts w:ascii="Times New Roman" w:eastAsia="Times New Roman" w:hAnsi="Times New Roman" w:cs="Times New Roman"/>
          <w:color w:val="000000" w:themeColor="text1"/>
        </w:rPr>
        <w:t xml:space="preserve"> the contemporary aesthetics of political thinking</w:t>
      </w:r>
      <w:r w:rsidRPr="000C654D">
        <w:rPr>
          <w:rFonts w:ascii="Times New Roman" w:eastAsia="Times New Roman" w:hAnsi="Times New Roman" w:cs="Times New Roman"/>
          <w:color w:val="000000" w:themeColor="text1"/>
        </w:rPr>
        <w:t>.</w:t>
      </w:r>
      <w:r w:rsidR="00BB74F6" w:rsidRPr="000C654D">
        <w:rPr>
          <w:rFonts w:ascii="Times New Roman" w:eastAsia="Times New Roman" w:hAnsi="Times New Roman" w:cs="Times New Roman"/>
          <w:color w:val="000000" w:themeColor="text1"/>
        </w:rPr>
        <w:t xml:space="preserve"> A nuanced and ‘charitable’ reading of ontological accounts of ‘the political’ given by Barnett</w:t>
      </w:r>
      <w:r w:rsidR="00012E4A" w:rsidRPr="000C654D">
        <w:rPr>
          <w:rFonts w:ascii="Times New Roman" w:eastAsia="Times New Roman" w:hAnsi="Times New Roman" w:cs="Times New Roman"/>
          <w:color w:val="000000" w:themeColor="text1"/>
        </w:rPr>
        <w:t xml:space="preserve"> (in chapter 3)</w:t>
      </w:r>
      <w:r w:rsidR="00BB74F6" w:rsidRPr="000C654D">
        <w:rPr>
          <w:rFonts w:ascii="Times New Roman" w:eastAsia="Times New Roman" w:hAnsi="Times New Roman" w:cs="Times New Roman"/>
          <w:color w:val="000000" w:themeColor="text1"/>
        </w:rPr>
        <w:t xml:space="preserve"> </w:t>
      </w:r>
      <w:r w:rsidR="00E0647B" w:rsidRPr="000C654D">
        <w:rPr>
          <w:rFonts w:ascii="Times New Roman" w:eastAsia="Times New Roman" w:hAnsi="Times New Roman" w:cs="Times New Roman"/>
          <w:color w:val="000000" w:themeColor="text1"/>
        </w:rPr>
        <w:t>places the emphasis on</w:t>
      </w:r>
      <w:r w:rsidR="00BB74F6" w:rsidRPr="000C654D">
        <w:rPr>
          <w:rFonts w:ascii="Times New Roman" w:eastAsia="Times New Roman" w:hAnsi="Times New Roman" w:cs="Times New Roman"/>
          <w:color w:val="000000" w:themeColor="text1"/>
        </w:rPr>
        <w:t xml:space="preserve"> their </w:t>
      </w:r>
      <w:r w:rsidR="00E0647B" w:rsidRPr="000C654D">
        <w:rPr>
          <w:rFonts w:ascii="Times New Roman" w:eastAsia="Times New Roman" w:hAnsi="Times New Roman" w:cs="Times New Roman"/>
          <w:color w:val="000000" w:themeColor="text1"/>
        </w:rPr>
        <w:t>“</w:t>
      </w:r>
      <w:r w:rsidR="00FA3B56" w:rsidRPr="000C654D">
        <w:rPr>
          <w:rFonts w:ascii="Times New Roman" w:eastAsia="Times New Roman" w:hAnsi="Times New Roman" w:cs="Times New Roman"/>
          <w:color w:val="000000" w:themeColor="text1"/>
        </w:rPr>
        <w:t>insistence</w:t>
      </w:r>
      <w:r w:rsidR="00012E4A" w:rsidRPr="000C654D">
        <w:rPr>
          <w:rFonts w:ascii="Times New Roman" w:eastAsia="Times New Roman" w:hAnsi="Times New Roman" w:cs="Times New Roman"/>
          <w:color w:val="000000" w:themeColor="text1"/>
        </w:rPr>
        <w:t xml:space="preserve"> that politics should not only be thought of as a field in which pre-existing interests or inherited identities confront each </w:t>
      </w:r>
      <w:r w:rsidR="00E0647B" w:rsidRPr="000C654D">
        <w:rPr>
          <w:rFonts w:ascii="Times New Roman" w:eastAsia="Times New Roman" w:hAnsi="Times New Roman" w:cs="Times New Roman"/>
          <w:color w:val="000000" w:themeColor="text1"/>
        </w:rPr>
        <w:t xml:space="preserve">other” </w:t>
      </w:r>
      <w:r w:rsidR="00012E4A"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pp.</w:t>
      </w:r>
      <w:r w:rsidR="00012E4A" w:rsidRPr="000C654D">
        <w:rPr>
          <w:rFonts w:ascii="Times New Roman" w:eastAsia="Times New Roman" w:hAnsi="Times New Roman" w:cs="Times New Roman"/>
          <w:color w:val="000000" w:themeColor="text1"/>
        </w:rPr>
        <w:t xml:space="preserve"> 108)</w:t>
      </w:r>
      <w:r w:rsidR="00FA3B56" w:rsidRPr="000C654D">
        <w:rPr>
          <w:rFonts w:ascii="Times New Roman" w:eastAsia="Times New Roman" w:hAnsi="Times New Roman" w:cs="Times New Roman"/>
          <w:color w:val="000000" w:themeColor="text1"/>
        </w:rPr>
        <w:t xml:space="preserve">. The </w:t>
      </w:r>
      <w:r w:rsidR="00E0647B" w:rsidRPr="000C654D">
        <w:rPr>
          <w:rFonts w:ascii="Times New Roman" w:eastAsia="Times New Roman" w:hAnsi="Times New Roman" w:cs="Times New Roman"/>
          <w:color w:val="000000" w:themeColor="text1"/>
        </w:rPr>
        <w:t xml:space="preserve">concept </w:t>
      </w:r>
      <w:r w:rsidR="00FA3B56" w:rsidRPr="000C654D">
        <w:rPr>
          <w:rFonts w:ascii="Times New Roman" w:eastAsia="Times New Roman" w:hAnsi="Times New Roman" w:cs="Times New Roman"/>
          <w:color w:val="000000" w:themeColor="text1"/>
        </w:rPr>
        <w:t xml:space="preserve">of ‘the political’ is recovered from the strong ontological insistence </w:t>
      </w:r>
      <w:r w:rsidR="00E0647B" w:rsidRPr="000C654D">
        <w:rPr>
          <w:rFonts w:ascii="Times New Roman" w:eastAsia="Times New Roman" w:hAnsi="Times New Roman" w:cs="Times New Roman"/>
          <w:color w:val="000000" w:themeColor="text1"/>
        </w:rPr>
        <w:t xml:space="preserve">that certain </w:t>
      </w:r>
      <w:r w:rsidR="00FA3B56" w:rsidRPr="000C654D">
        <w:rPr>
          <w:rFonts w:ascii="Times New Roman" w:eastAsia="Times New Roman" w:hAnsi="Times New Roman" w:cs="Times New Roman"/>
          <w:color w:val="000000" w:themeColor="text1"/>
        </w:rPr>
        <w:t xml:space="preserve">requirements must </w:t>
      </w:r>
      <w:r w:rsidR="00E0647B" w:rsidRPr="000C654D">
        <w:rPr>
          <w:rFonts w:ascii="Times New Roman" w:eastAsia="Times New Roman" w:hAnsi="Times New Roman" w:cs="Times New Roman"/>
          <w:color w:val="000000" w:themeColor="text1"/>
        </w:rPr>
        <w:t xml:space="preserve">be met for phenomena to </w:t>
      </w:r>
      <w:r w:rsidR="00FA3B56" w:rsidRPr="000C654D">
        <w:rPr>
          <w:rFonts w:ascii="Times New Roman" w:eastAsia="Times New Roman" w:hAnsi="Times New Roman" w:cs="Times New Roman"/>
          <w:color w:val="000000" w:themeColor="text1"/>
        </w:rPr>
        <w:t>qualify as properly ‘political’</w:t>
      </w:r>
      <w:r w:rsidR="00E0647B" w:rsidRPr="000C654D">
        <w:rPr>
          <w:rFonts w:ascii="Times New Roman" w:eastAsia="Times New Roman" w:hAnsi="Times New Roman" w:cs="Times New Roman"/>
          <w:color w:val="000000" w:themeColor="text1"/>
        </w:rPr>
        <w:t>,</w:t>
      </w:r>
      <w:r w:rsidR="00FA3B56" w:rsidRPr="000C654D">
        <w:rPr>
          <w:rFonts w:ascii="Times New Roman" w:eastAsia="Times New Roman" w:hAnsi="Times New Roman" w:cs="Times New Roman"/>
          <w:color w:val="000000" w:themeColor="text1"/>
        </w:rPr>
        <w:t xml:space="preserve"> through a phenomenological reading of the political as experiential</w:t>
      </w:r>
      <w:r w:rsidR="00012E4A" w:rsidRPr="000C654D">
        <w:rPr>
          <w:rFonts w:ascii="Times New Roman" w:eastAsia="Times New Roman" w:hAnsi="Times New Roman" w:cs="Times New Roman"/>
          <w:color w:val="000000" w:themeColor="text1"/>
        </w:rPr>
        <w:t xml:space="preserve">. </w:t>
      </w:r>
      <w:r w:rsidR="00FA3B56" w:rsidRPr="000C654D">
        <w:rPr>
          <w:rFonts w:ascii="Times New Roman" w:eastAsia="Times New Roman" w:hAnsi="Times New Roman" w:cs="Times New Roman"/>
          <w:color w:val="000000" w:themeColor="text1"/>
        </w:rPr>
        <w:t>T</w:t>
      </w:r>
      <w:r w:rsidR="00012E4A" w:rsidRPr="000C654D">
        <w:rPr>
          <w:rFonts w:ascii="Times New Roman" w:eastAsia="Times New Roman" w:hAnsi="Times New Roman" w:cs="Times New Roman"/>
          <w:color w:val="000000" w:themeColor="text1"/>
        </w:rPr>
        <w:t>he strong ontological interpretation of ‘the political’—</w:t>
      </w:r>
      <w:r w:rsidR="00907CBF" w:rsidRPr="000C654D">
        <w:rPr>
          <w:rFonts w:ascii="Times New Roman" w:eastAsia="Times New Roman" w:hAnsi="Times New Roman" w:cs="Times New Roman"/>
          <w:color w:val="000000" w:themeColor="text1"/>
        </w:rPr>
        <w:t xml:space="preserve"> </w:t>
      </w:r>
      <w:r w:rsidR="00012E4A" w:rsidRPr="000C654D">
        <w:rPr>
          <w:rFonts w:ascii="Times New Roman" w:eastAsia="Times New Roman" w:hAnsi="Times New Roman" w:cs="Times New Roman"/>
          <w:color w:val="000000" w:themeColor="text1"/>
        </w:rPr>
        <w:t>of ‘layers, levels and priorities’ (</w:t>
      </w:r>
      <w:r w:rsidR="00664562">
        <w:rPr>
          <w:rFonts w:ascii="Times New Roman" w:eastAsia="Times New Roman" w:hAnsi="Times New Roman" w:cs="Times New Roman"/>
          <w:color w:val="000000" w:themeColor="text1"/>
        </w:rPr>
        <w:t>p.</w:t>
      </w:r>
      <w:r w:rsidR="00627D9A" w:rsidRPr="000C654D">
        <w:rPr>
          <w:rFonts w:ascii="Times New Roman" w:eastAsia="Times New Roman" w:hAnsi="Times New Roman" w:cs="Times New Roman"/>
          <w:color w:val="000000" w:themeColor="text1"/>
        </w:rPr>
        <w:t xml:space="preserve"> </w:t>
      </w:r>
      <w:r w:rsidR="00012E4A" w:rsidRPr="000C654D">
        <w:rPr>
          <w:rFonts w:ascii="Times New Roman" w:eastAsia="Times New Roman" w:hAnsi="Times New Roman" w:cs="Times New Roman"/>
          <w:color w:val="000000" w:themeColor="text1"/>
        </w:rPr>
        <w:t>102)—is founded on</w:t>
      </w:r>
      <w:r w:rsidR="00907CBF" w:rsidRPr="000C654D">
        <w:rPr>
          <w:rFonts w:ascii="Times New Roman" w:eastAsia="Times New Roman" w:hAnsi="Times New Roman" w:cs="Times New Roman"/>
          <w:color w:val="000000" w:themeColor="text1"/>
        </w:rPr>
        <w:t xml:space="preserve"> </w:t>
      </w:r>
      <w:r w:rsidR="00FA3B56" w:rsidRPr="000C654D">
        <w:rPr>
          <w:rFonts w:ascii="Times New Roman" w:eastAsia="Times New Roman" w:hAnsi="Times New Roman" w:cs="Times New Roman"/>
          <w:color w:val="000000" w:themeColor="text1"/>
        </w:rPr>
        <w:t xml:space="preserve">an </w:t>
      </w:r>
      <w:r w:rsidR="00E0647B" w:rsidRPr="000C654D">
        <w:rPr>
          <w:rFonts w:ascii="Times New Roman" w:eastAsia="Times New Roman" w:hAnsi="Times New Roman" w:cs="Times New Roman"/>
          <w:color w:val="000000" w:themeColor="text1"/>
        </w:rPr>
        <w:t>“</w:t>
      </w:r>
      <w:r w:rsidR="00FA3B56" w:rsidRPr="000C654D">
        <w:rPr>
          <w:rFonts w:ascii="Times New Roman" w:eastAsia="Times New Roman" w:hAnsi="Times New Roman" w:cs="Times New Roman"/>
          <w:color w:val="000000" w:themeColor="text1"/>
        </w:rPr>
        <w:t xml:space="preserve">investment in the aesthetics of </w:t>
      </w:r>
      <w:r w:rsidR="00E0647B" w:rsidRPr="000C654D">
        <w:rPr>
          <w:rFonts w:ascii="Times New Roman" w:eastAsia="Times New Roman" w:hAnsi="Times New Roman" w:cs="Times New Roman"/>
          <w:color w:val="000000" w:themeColor="text1"/>
        </w:rPr>
        <w:t>defamiliarization”</w:t>
      </w:r>
      <w:r w:rsidR="00664562">
        <w:rPr>
          <w:rFonts w:ascii="Times New Roman" w:eastAsia="Times New Roman" w:hAnsi="Times New Roman" w:cs="Times New Roman"/>
          <w:color w:val="000000" w:themeColor="text1"/>
        </w:rPr>
        <w:t xml:space="preserve"> </w:t>
      </w:r>
      <w:r w:rsidR="007D0A88" w:rsidRPr="000C654D">
        <w:rPr>
          <w:rFonts w:ascii="Times New Roman" w:eastAsia="Times New Roman" w:hAnsi="Times New Roman" w:cs="Times New Roman"/>
          <w:color w:val="000000" w:themeColor="text1"/>
        </w:rPr>
        <w:t>(</w:t>
      </w:r>
      <w:r w:rsidR="00664562">
        <w:rPr>
          <w:rFonts w:ascii="Times New Roman" w:eastAsia="Times New Roman" w:hAnsi="Times New Roman" w:cs="Times New Roman"/>
          <w:color w:val="000000" w:themeColor="text1"/>
        </w:rPr>
        <w:t>p.</w:t>
      </w:r>
      <w:r w:rsidR="007D0A88" w:rsidRPr="000C654D">
        <w:rPr>
          <w:rFonts w:ascii="Times New Roman" w:eastAsia="Times New Roman" w:hAnsi="Times New Roman" w:cs="Times New Roman"/>
          <w:color w:val="000000" w:themeColor="text1"/>
        </w:rPr>
        <w:t xml:space="preserve"> 5). </w:t>
      </w:r>
      <w:r w:rsidR="00E0647B" w:rsidRPr="000C654D">
        <w:rPr>
          <w:rFonts w:ascii="Times New Roman" w:eastAsia="Times New Roman" w:hAnsi="Times New Roman" w:cs="Times New Roman"/>
          <w:color w:val="000000" w:themeColor="text1"/>
        </w:rPr>
        <w:t>In</w:t>
      </w:r>
      <w:r w:rsidR="00767C65" w:rsidRPr="000C654D">
        <w:rPr>
          <w:rFonts w:ascii="Times New Roman" w:eastAsia="Times New Roman" w:hAnsi="Times New Roman" w:cs="Times New Roman"/>
          <w:color w:val="000000" w:themeColor="text1"/>
        </w:rPr>
        <w:t xml:space="preserve"> this style of thinking, subjects are formed by being set-in-place, </w:t>
      </w:r>
      <w:r w:rsidR="00E0647B" w:rsidRPr="000C654D">
        <w:rPr>
          <w:rFonts w:ascii="Times New Roman" w:eastAsia="Times New Roman" w:hAnsi="Times New Roman" w:cs="Times New Roman"/>
          <w:color w:val="000000" w:themeColor="text1"/>
        </w:rPr>
        <w:t xml:space="preserve">through </w:t>
      </w:r>
      <w:r w:rsidR="008617B3" w:rsidRPr="000C654D">
        <w:rPr>
          <w:rFonts w:ascii="Times New Roman" w:eastAsia="Times New Roman" w:hAnsi="Times New Roman" w:cs="Times New Roman"/>
          <w:color w:val="000000" w:themeColor="text1"/>
        </w:rPr>
        <w:t>a form of exclusionary territorialisation,</w:t>
      </w:r>
      <w:r w:rsidR="00767C65" w:rsidRPr="000C654D">
        <w:rPr>
          <w:rFonts w:ascii="Times New Roman" w:eastAsia="Times New Roman" w:hAnsi="Times New Roman" w:cs="Times New Roman"/>
          <w:color w:val="000000" w:themeColor="text1"/>
        </w:rPr>
        <w:t xml:space="preserve"> </w:t>
      </w:r>
      <w:r w:rsidR="008617B3" w:rsidRPr="000C654D">
        <w:rPr>
          <w:rFonts w:ascii="Times New Roman" w:eastAsia="Times New Roman" w:hAnsi="Times New Roman" w:cs="Times New Roman"/>
          <w:color w:val="000000" w:themeColor="text1"/>
        </w:rPr>
        <w:t>a</w:t>
      </w:r>
      <w:r w:rsidR="00E0647B" w:rsidRPr="000C654D">
        <w:rPr>
          <w:rFonts w:ascii="Times New Roman" w:eastAsia="Times New Roman" w:hAnsi="Times New Roman" w:cs="Times New Roman"/>
          <w:color w:val="000000" w:themeColor="text1"/>
        </w:rPr>
        <w:t>s a</w:t>
      </w:r>
      <w:r w:rsidR="008617B3" w:rsidRPr="000C654D">
        <w:rPr>
          <w:rFonts w:ascii="Times New Roman" w:eastAsia="Times New Roman" w:hAnsi="Times New Roman" w:cs="Times New Roman"/>
          <w:color w:val="000000" w:themeColor="text1"/>
        </w:rPr>
        <w:t xml:space="preserve"> </w:t>
      </w:r>
      <w:r w:rsidR="00767C65" w:rsidRPr="000C654D">
        <w:rPr>
          <w:rFonts w:ascii="Times New Roman" w:eastAsia="Times New Roman" w:hAnsi="Times New Roman" w:cs="Times New Roman"/>
          <w:color w:val="000000" w:themeColor="text1"/>
        </w:rPr>
        <w:t xml:space="preserve">‘We’ </w:t>
      </w:r>
      <w:r w:rsidR="008617B3" w:rsidRPr="000C654D">
        <w:rPr>
          <w:rFonts w:ascii="Times New Roman" w:eastAsia="Times New Roman" w:hAnsi="Times New Roman" w:cs="Times New Roman"/>
          <w:color w:val="000000" w:themeColor="text1"/>
        </w:rPr>
        <w:t>opposed to a ‘Them’</w:t>
      </w:r>
      <w:r w:rsidR="00767C65" w:rsidRPr="000C654D">
        <w:rPr>
          <w:rFonts w:ascii="Times New Roman" w:eastAsia="Times New Roman" w:hAnsi="Times New Roman" w:cs="Times New Roman"/>
          <w:color w:val="000000" w:themeColor="text1"/>
        </w:rPr>
        <w:t>.</w:t>
      </w:r>
      <w:r w:rsidR="00653A74" w:rsidRPr="000C654D">
        <w:rPr>
          <w:rFonts w:ascii="Times New Roman" w:eastAsia="Times New Roman" w:hAnsi="Times New Roman" w:cs="Times New Roman"/>
          <w:color w:val="000000" w:themeColor="text1"/>
        </w:rPr>
        <w:t xml:space="preserve"> </w:t>
      </w:r>
      <w:r w:rsidR="008617B3" w:rsidRPr="000C654D">
        <w:rPr>
          <w:rFonts w:ascii="Times New Roman" w:eastAsia="Times New Roman" w:hAnsi="Times New Roman" w:cs="Times New Roman"/>
          <w:color w:val="000000" w:themeColor="text1"/>
        </w:rPr>
        <w:t xml:space="preserve">Disruption and rupture are privileged </w:t>
      </w:r>
      <w:r w:rsidR="00E0647B" w:rsidRPr="000C654D">
        <w:rPr>
          <w:rFonts w:ascii="Times New Roman" w:eastAsia="Times New Roman" w:hAnsi="Times New Roman" w:cs="Times New Roman"/>
          <w:color w:val="000000" w:themeColor="text1"/>
        </w:rPr>
        <w:t xml:space="preserve">in views of </w:t>
      </w:r>
      <w:r w:rsidR="008617B3" w:rsidRPr="000C654D">
        <w:rPr>
          <w:rFonts w:ascii="Times New Roman" w:eastAsia="Times New Roman" w:hAnsi="Times New Roman" w:cs="Times New Roman"/>
          <w:color w:val="000000" w:themeColor="text1"/>
        </w:rPr>
        <w:t xml:space="preserve">political change, with the relative stability of the ‘everyday’ maligned. </w:t>
      </w:r>
      <w:r w:rsidR="00767C65" w:rsidRPr="000C654D">
        <w:rPr>
          <w:rFonts w:ascii="Times New Roman" w:eastAsia="Times New Roman" w:hAnsi="Times New Roman" w:cs="Times New Roman"/>
          <w:color w:val="000000" w:themeColor="text1"/>
        </w:rPr>
        <w:t xml:space="preserve">The theories of subjectification that lie at the heart of ontological </w:t>
      </w:r>
      <w:r w:rsidR="00767C65" w:rsidRPr="000C654D">
        <w:rPr>
          <w:rFonts w:ascii="Times New Roman" w:eastAsia="Times New Roman" w:hAnsi="Times New Roman" w:cs="Times New Roman"/>
          <w:color w:val="000000" w:themeColor="text1"/>
        </w:rPr>
        <w:lastRenderedPageBreak/>
        <w:t>theories of ‘the political’</w:t>
      </w:r>
      <w:r w:rsidR="00E0647B" w:rsidRPr="000C654D">
        <w:rPr>
          <w:rFonts w:ascii="Times New Roman" w:eastAsia="Times New Roman" w:hAnsi="Times New Roman" w:cs="Times New Roman"/>
          <w:color w:val="000000" w:themeColor="text1"/>
        </w:rPr>
        <w:t xml:space="preserve"> </w:t>
      </w:r>
      <w:r w:rsidR="00767C65" w:rsidRPr="000C654D">
        <w:rPr>
          <w:rFonts w:ascii="Times New Roman" w:eastAsia="Times New Roman" w:hAnsi="Times New Roman" w:cs="Times New Roman"/>
          <w:color w:val="000000" w:themeColor="text1"/>
        </w:rPr>
        <w:t>are familiar in wider cultural, economic and social geographical debates</w:t>
      </w:r>
      <w:r w:rsidR="00653A74" w:rsidRPr="000C654D">
        <w:rPr>
          <w:rFonts w:ascii="Times New Roman" w:eastAsia="Times New Roman" w:hAnsi="Times New Roman" w:cs="Times New Roman"/>
          <w:color w:val="000000" w:themeColor="text1"/>
        </w:rPr>
        <w:t>.</w:t>
      </w:r>
      <w:r w:rsidR="00767C65" w:rsidRPr="000C654D">
        <w:rPr>
          <w:rFonts w:ascii="Times New Roman" w:eastAsia="Times New Roman" w:hAnsi="Times New Roman" w:cs="Times New Roman"/>
          <w:color w:val="000000" w:themeColor="text1"/>
        </w:rPr>
        <w:t xml:space="preserve"> </w:t>
      </w:r>
      <w:r w:rsidR="008617B3" w:rsidRPr="000C654D">
        <w:rPr>
          <w:rFonts w:ascii="Times New Roman" w:eastAsia="Times New Roman" w:hAnsi="Times New Roman" w:cs="Times New Roman"/>
          <w:color w:val="000000" w:themeColor="text1"/>
        </w:rPr>
        <w:t>Therefore, if we take seriously</w:t>
      </w:r>
      <w:r w:rsidR="00767C65" w:rsidRPr="000C654D">
        <w:rPr>
          <w:rFonts w:ascii="Times New Roman" w:eastAsia="Times New Roman" w:hAnsi="Times New Roman" w:cs="Times New Roman"/>
          <w:color w:val="000000" w:themeColor="text1"/>
        </w:rPr>
        <w:t xml:space="preserve"> the critique of the styles of subject-centric political thought </w:t>
      </w:r>
      <w:r w:rsidR="00E0647B" w:rsidRPr="000C654D">
        <w:rPr>
          <w:rFonts w:ascii="Times New Roman" w:eastAsia="Times New Roman" w:hAnsi="Times New Roman" w:cs="Times New Roman"/>
          <w:color w:val="000000" w:themeColor="text1"/>
        </w:rPr>
        <w:t xml:space="preserve">presented by Barnett </w:t>
      </w:r>
      <w:r w:rsidR="00E0647B" w:rsidRPr="000C654D">
        <w:rPr>
          <w:rFonts w:ascii="Times New Roman" w:eastAsia="Times New Roman" w:hAnsi="Times New Roman" w:cs="Times New Roman"/>
          <w:i/>
          <w:color w:val="000000" w:themeColor="text1"/>
        </w:rPr>
        <w:t>In the Priority of Injustice</w:t>
      </w:r>
      <w:r w:rsidR="00E0647B" w:rsidRPr="000C654D">
        <w:rPr>
          <w:rFonts w:ascii="Times New Roman" w:eastAsia="Times New Roman" w:hAnsi="Times New Roman" w:cs="Times New Roman"/>
          <w:color w:val="000000" w:themeColor="text1"/>
        </w:rPr>
        <w:t xml:space="preserve">, </w:t>
      </w:r>
      <w:r w:rsidR="008617B3" w:rsidRPr="000C654D">
        <w:rPr>
          <w:rFonts w:ascii="Times New Roman" w:eastAsia="Times New Roman" w:hAnsi="Times New Roman" w:cs="Times New Roman"/>
          <w:color w:val="000000" w:themeColor="text1"/>
        </w:rPr>
        <w:t>there are much</w:t>
      </w:r>
      <w:r w:rsidR="00767C65" w:rsidRPr="000C654D">
        <w:rPr>
          <w:rFonts w:ascii="Times New Roman" w:eastAsia="Times New Roman" w:hAnsi="Times New Roman" w:cs="Times New Roman"/>
          <w:color w:val="000000" w:themeColor="text1"/>
        </w:rPr>
        <w:t xml:space="preserve"> wider implications</w:t>
      </w:r>
      <w:r w:rsidR="008617B3" w:rsidRPr="000C654D">
        <w:rPr>
          <w:rFonts w:ascii="Times New Roman" w:eastAsia="Times New Roman" w:hAnsi="Times New Roman" w:cs="Times New Roman"/>
          <w:color w:val="000000" w:themeColor="text1"/>
        </w:rPr>
        <w:t xml:space="preserve"> to ways of theorising geographically</w:t>
      </w:r>
      <w:r w:rsidR="00767C65" w:rsidRPr="000C654D">
        <w:rPr>
          <w:rFonts w:ascii="Times New Roman" w:eastAsia="Times New Roman" w:hAnsi="Times New Roman" w:cs="Times New Roman"/>
          <w:color w:val="000000" w:themeColor="text1"/>
        </w:rPr>
        <w:t xml:space="preserve">. </w:t>
      </w:r>
    </w:p>
    <w:p w14:paraId="7242B48E" w14:textId="041597A3" w:rsidR="00AC1BF3" w:rsidRPr="000C654D" w:rsidRDefault="00AC1BF3" w:rsidP="00581CC7">
      <w:pPr>
        <w:rPr>
          <w:rFonts w:ascii="Times New Roman" w:eastAsia="Times New Roman" w:hAnsi="Times New Roman" w:cs="Times New Roman"/>
          <w:color w:val="000000" w:themeColor="text1"/>
        </w:rPr>
      </w:pPr>
    </w:p>
    <w:p w14:paraId="60DBD5C4" w14:textId="0B84D703" w:rsidR="00BF218D" w:rsidRPr="000C654D" w:rsidRDefault="00E7568A" w:rsidP="00581CC7">
      <w:pPr>
        <w:rPr>
          <w:rFonts w:ascii="Times New Roman" w:eastAsia="Times New Roman" w:hAnsi="Times New Roman" w:cs="Times New Roman"/>
          <w:color w:val="000000" w:themeColor="text1"/>
        </w:rPr>
      </w:pPr>
      <w:r w:rsidRPr="000C654D">
        <w:rPr>
          <w:rFonts w:ascii="Times New Roman" w:hAnsi="Times New Roman" w:cs="Times New Roman"/>
          <w:i/>
          <w:color w:val="000000" w:themeColor="text1"/>
        </w:rPr>
        <w:t>The Priority of Injustice</w:t>
      </w:r>
      <w:r w:rsidRPr="000C654D">
        <w:rPr>
          <w:rFonts w:ascii="Times New Roman" w:hAnsi="Times New Roman" w:cs="Times New Roman"/>
          <w:color w:val="000000" w:themeColor="text1"/>
        </w:rPr>
        <w:t xml:space="preserve"> is an articulation of theory-in-practice, not the reified practice of </w:t>
      </w:r>
      <w:r w:rsidR="00627D9A" w:rsidRPr="000C654D">
        <w:rPr>
          <w:rFonts w:ascii="Times New Roman" w:hAnsi="Times New Roman" w:cs="Times New Roman"/>
          <w:color w:val="000000" w:themeColor="text1"/>
        </w:rPr>
        <w:t xml:space="preserve">theory as </w:t>
      </w:r>
      <w:r w:rsidRPr="000C654D">
        <w:rPr>
          <w:rFonts w:ascii="Times New Roman" w:hAnsi="Times New Roman" w:cs="Times New Roman"/>
          <w:color w:val="000000" w:themeColor="text1"/>
        </w:rPr>
        <w:t xml:space="preserve">mastery but an ‘ordinary’ practice of scepticism and puzzling out. Barnett articulates the book as a form of </w:t>
      </w:r>
      <w:r w:rsidR="00E0647B" w:rsidRPr="000C654D">
        <w:rPr>
          <w:rFonts w:ascii="Times New Roman" w:hAnsi="Times New Roman" w:cs="Times New Roman"/>
          <w:color w:val="000000" w:themeColor="text1"/>
        </w:rPr>
        <w:t>“</w:t>
      </w:r>
      <w:r w:rsidRPr="000C654D">
        <w:rPr>
          <w:rFonts w:ascii="Times New Roman" w:hAnsi="Times New Roman" w:cs="Times New Roman"/>
          <w:color w:val="000000" w:themeColor="text1"/>
        </w:rPr>
        <w:t>prolegomena for democratic inquiry</w:t>
      </w:r>
      <w:r w:rsidR="00E0647B" w:rsidRPr="000C654D">
        <w:rPr>
          <w:rFonts w:ascii="Times New Roman" w:hAnsi="Times New Roman" w:cs="Times New Roman"/>
          <w:color w:val="000000" w:themeColor="text1"/>
        </w:rPr>
        <w:t>”</w:t>
      </w:r>
      <w:r w:rsidRPr="000C654D">
        <w:rPr>
          <w:rFonts w:ascii="Times New Roman" w:hAnsi="Times New Roman" w:cs="Times New Roman"/>
          <w:color w:val="000000" w:themeColor="text1"/>
        </w:rPr>
        <w:t xml:space="preserve">, </w:t>
      </w:r>
      <w:r w:rsidR="00E0647B" w:rsidRPr="000C654D">
        <w:rPr>
          <w:rFonts w:ascii="Times New Roman" w:hAnsi="Times New Roman" w:cs="Times New Roman"/>
          <w:color w:val="000000" w:themeColor="text1"/>
        </w:rPr>
        <w:t>as</w:t>
      </w:r>
      <w:r w:rsidRPr="000C654D">
        <w:rPr>
          <w:rFonts w:ascii="Times New Roman" w:hAnsi="Times New Roman" w:cs="Times New Roman"/>
          <w:color w:val="000000" w:themeColor="text1"/>
        </w:rPr>
        <w:t xml:space="preserve"> a means of rigorously laying the groundwork for asking questions about how democracy and politics actually play out.</w:t>
      </w:r>
      <w:r w:rsidR="00BF218D" w:rsidRPr="000C654D">
        <w:rPr>
          <w:rFonts w:ascii="Times New Roman" w:hAnsi="Times New Roman" w:cs="Times New Roman"/>
          <w:color w:val="000000" w:themeColor="text1"/>
        </w:rPr>
        <w:t xml:space="preserve"> To respond to Barnett’s provocation might provoke another question: is this a </w:t>
      </w:r>
      <w:r w:rsidR="00BF218D" w:rsidRPr="000C654D">
        <w:rPr>
          <w:rFonts w:ascii="Times New Roman" w:eastAsia="Times New Roman" w:hAnsi="Times New Roman" w:cs="Times New Roman"/>
          <w:color w:val="000000" w:themeColor="text1"/>
        </w:rPr>
        <w:t xml:space="preserve">clarion for ‘radical’ geographical theory? In </w:t>
      </w:r>
      <w:r w:rsidR="00BF218D" w:rsidRPr="000C654D">
        <w:rPr>
          <w:rFonts w:ascii="Times New Roman" w:eastAsia="Times New Roman" w:hAnsi="Times New Roman" w:cs="Times New Roman"/>
          <w:i/>
          <w:color w:val="000000" w:themeColor="text1"/>
        </w:rPr>
        <w:t xml:space="preserve">The Priority of Injustice </w:t>
      </w:r>
      <w:r w:rsidR="00BF218D" w:rsidRPr="000C654D">
        <w:rPr>
          <w:rFonts w:ascii="Times New Roman" w:eastAsia="Times New Roman" w:hAnsi="Times New Roman" w:cs="Times New Roman"/>
          <w:color w:val="000000" w:themeColor="text1"/>
        </w:rPr>
        <w:t xml:space="preserve">Barnett is </w:t>
      </w:r>
      <w:r w:rsidR="00BF218D" w:rsidRPr="000C654D">
        <w:rPr>
          <w:rFonts w:ascii="Times New Roman" w:eastAsia="Times New Roman" w:hAnsi="Times New Roman" w:cs="Times New Roman"/>
          <w:i/>
          <w:color w:val="000000" w:themeColor="text1"/>
        </w:rPr>
        <w:t>doing</w:t>
      </w:r>
      <w:r w:rsidR="00BF218D" w:rsidRPr="000C654D">
        <w:rPr>
          <w:rFonts w:ascii="Times New Roman" w:eastAsia="Times New Roman" w:hAnsi="Times New Roman" w:cs="Times New Roman"/>
          <w:color w:val="000000" w:themeColor="text1"/>
        </w:rPr>
        <w:t xml:space="preserve"> theory, which is (differently) radical – insofar as it has </w:t>
      </w:r>
      <w:r w:rsidR="00627D9A" w:rsidRPr="000C654D">
        <w:rPr>
          <w:rFonts w:ascii="Times New Roman" w:eastAsia="Times New Roman" w:hAnsi="Times New Roman" w:cs="Times New Roman"/>
          <w:color w:val="000000" w:themeColor="text1"/>
        </w:rPr>
        <w:t xml:space="preserve">perhaps </w:t>
      </w:r>
      <w:r w:rsidR="00BF218D" w:rsidRPr="000C654D">
        <w:rPr>
          <w:rFonts w:ascii="Times New Roman" w:eastAsia="Times New Roman" w:hAnsi="Times New Roman" w:cs="Times New Roman"/>
          <w:color w:val="000000" w:themeColor="text1"/>
        </w:rPr>
        <w:t>become common for critical/radical geographers to (very ably) ‘evaluate’, ‘translate’ or ‘use’ of theory, for example</w:t>
      </w:r>
      <w:r w:rsidR="00E0647B" w:rsidRPr="000C654D">
        <w:rPr>
          <w:rFonts w:ascii="Times New Roman" w:eastAsia="Times New Roman" w:hAnsi="Times New Roman" w:cs="Times New Roman"/>
          <w:color w:val="000000" w:themeColor="text1"/>
        </w:rPr>
        <w:t xml:space="preserve"> by </w:t>
      </w:r>
      <w:r w:rsidR="00BF218D" w:rsidRPr="000C654D">
        <w:rPr>
          <w:rFonts w:ascii="Times New Roman" w:eastAsia="Times New Roman" w:hAnsi="Times New Roman" w:cs="Times New Roman"/>
          <w:color w:val="000000" w:themeColor="text1"/>
        </w:rPr>
        <w:t xml:space="preserve">applying </w:t>
      </w:r>
      <w:r w:rsidR="00E0647B" w:rsidRPr="000C654D">
        <w:rPr>
          <w:rFonts w:ascii="Times New Roman" w:eastAsia="Times New Roman" w:hAnsi="Times New Roman" w:cs="Times New Roman"/>
          <w:color w:val="000000" w:themeColor="text1"/>
        </w:rPr>
        <w:t xml:space="preserve">theoretical ideas </w:t>
      </w:r>
      <w:r w:rsidR="00BF218D" w:rsidRPr="000C654D">
        <w:rPr>
          <w:rFonts w:ascii="Times New Roman" w:eastAsia="Times New Roman" w:hAnsi="Times New Roman" w:cs="Times New Roman"/>
          <w:color w:val="000000" w:themeColor="text1"/>
        </w:rPr>
        <w:t xml:space="preserve">to empirical case studies. The </w:t>
      </w:r>
      <w:r w:rsidR="00627D9A" w:rsidRPr="000C654D">
        <w:rPr>
          <w:rFonts w:ascii="Times New Roman" w:eastAsia="Times New Roman" w:hAnsi="Times New Roman" w:cs="Times New Roman"/>
          <w:color w:val="000000" w:themeColor="text1"/>
        </w:rPr>
        <w:t xml:space="preserve">invitation of </w:t>
      </w:r>
      <w:r w:rsidR="00627D9A" w:rsidRPr="000C654D">
        <w:rPr>
          <w:rFonts w:ascii="Times New Roman" w:eastAsia="Times New Roman" w:hAnsi="Times New Roman" w:cs="Times New Roman"/>
          <w:i/>
          <w:color w:val="000000" w:themeColor="text1"/>
        </w:rPr>
        <w:t xml:space="preserve">The Priority of </w:t>
      </w:r>
      <w:r w:rsidR="00627D9A" w:rsidRPr="000C654D">
        <w:rPr>
          <w:rFonts w:ascii="Times New Roman" w:eastAsia="Times New Roman" w:hAnsi="Times New Roman" w:cs="Times New Roman"/>
          <w:color w:val="000000" w:themeColor="text1"/>
        </w:rPr>
        <w:t xml:space="preserve">Injustice is to put theory in action as a part of ‘ordinary’ democratic practice. </w:t>
      </w:r>
      <w:r w:rsidR="00E0647B" w:rsidRPr="000C654D">
        <w:rPr>
          <w:rFonts w:ascii="Times New Roman" w:eastAsia="Times New Roman" w:hAnsi="Times New Roman" w:cs="Times New Roman"/>
          <w:color w:val="000000" w:themeColor="text1"/>
        </w:rPr>
        <w:t>The</w:t>
      </w:r>
      <w:r w:rsidR="00627D9A" w:rsidRPr="000C654D">
        <w:rPr>
          <w:rFonts w:ascii="Times New Roman" w:eastAsia="Times New Roman" w:hAnsi="Times New Roman" w:cs="Times New Roman"/>
          <w:color w:val="000000" w:themeColor="text1"/>
        </w:rPr>
        <w:t xml:space="preserve"> </w:t>
      </w:r>
      <w:r w:rsidR="00BF218D" w:rsidRPr="000C654D">
        <w:rPr>
          <w:rFonts w:ascii="Times New Roman" w:eastAsia="Times New Roman" w:hAnsi="Times New Roman" w:cs="Times New Roman"/>
          <w:color w:val="000000" w:themeColor="text1"/>
        </w:rPr>
        <w:t xml:space="preserve">principle of ‘charitable interpretation’, </w:t>
      </w:r>
      <w:r w:rsidR="00907CBF" w:rsidRPr="000C654D">
        <w:rPr>
          <w:rFonts w:ascii="Times New Roman" w:eastAsia="Times New Roman" w:hAnsi="Times New Roman" w:cs="Times New Roman"/>
          <w:color w:val="000000" w:themeColor="text1"/>
        </w:rPr>
        <w:t xml:space="preserve">with the aim of “maximising understanding”, </w:t>
      </w:r>
      <w:r w:rsidR="00BF218D" w:rsidRPr="000C654D">
        <w:rPr>
          <w:rFonts w:ascii="Times New Roman" w:eastAsia="Times New Roman" w:hAnsi="Times New Roman" w:cs="Times New Roman"/>
          <w:color w:val="000000" w:themeColor="text1"/>
        </w:rPr>
        <w:t>invoked by Barnett throughout the book, should, I think, be a tenet to which we all aspire</w:t>
      </w:r>
      <w:r w:rsidR="00907CBF" w:rsidRPr="000C654D">
        <w:rPr>
          <w:rFonts w:ascii="Times New Roman" w:eastAsia="Times New Roman" w:hAnsi="Times New Roman" w:cs="Times New Roman"/>
          <w:color w:val="000000" w:themeColor="text1"/>
        </w:rPr>
        <w:t xml:space="preserve">. </w:t>
      </w:r>
      <w:r w:rsidR="00BF218D" w:rsidRPr="000C654D">
        <w:rPr>
          <w:rFonts w:ascii="Times New Roman" w:eastAsia="Times New Roman" w:hAnsi="Times New Roman" w:cs="Times New Roman"/>
          <w:color w:val="000000" w:themeColor="text1"/>
        </w:rPr>
        <w:t xml:space="preserve"> </w:t>
      </w:r>
    </w:p>
    <w:p w14:paraId="45E11DDD" w14:textId="68438A30" w:rsidR="009D2D03" w:rsidRPr="000C654D" w:rsidRDefault="009D2D03" w:rsidP="00581CC7">
      <w:pPr>
        <w:rPr>
          <w:rFonts w:ascii="Times New Roman" w:hAnsi="Times New Roman" w:cs="Times New Roman"/>
          <w:color w:val="000000" w:themeColor="text1"/>
        </w:rPr>
      </w:pPr>
    </w:p>
    <w:p w14:paraId="11FDACDD" w14:textId="4BDD5853" w:rsidR="00A70507" w:rsidRPr="000C654D" w:rsidRDefault="00A70507" w:rsidP="00581CC7">
      <w:pPr>
        <w:ind w:left="284" w:hanging="284"/>
        <w:rPr>
          <w:rFonts w:ascii="Times New Roman" w:hAnsi="Times New Roman" w:cs="Times New Roman"/>
        </w:rPr>
      </w:pPr>
    </w:p>
    <w:p w14:paraId="6A42E15F" w14:textId="77777777" w:rsidR="000C654D" w:rsidRPr="000C654D" w:rsidRDefault="000C654D" w:rsidP="00581CC7">
      <w:pPr>
        <w:pStyle w:val="Body"/>
        <w:rPr>
          <w:rFonts w:ascii="Times New Roman" w:hAnsi="Times New Roman" w:cs="Times New Roman"/>
          <w:b/>
          <w:bCs/>
          <w:sz w:val="24"/>
          <w:szCs w:val="24"/>
        </w:rPr>
      </w:pPr>
      <w:r w:rsidRPr="000C654D">
        <w:rPr>
          <w:rFonts w:ascii="Times New Roman" w:hAnsi="Times New Roman" w:cs="Times New Roman"/>
          <w:b/>
          <w:bCs/>
          <w:sz w:val="24"/>
          <w:szCs w:val="24"/>
        </w:rPr>
        <w:t>The priority of empirics</w:t>
      </w:r>
    </w:p>
    <w:p w14:paraId="22CCF944" w14:textId="77777777" w:rsidR="000C654D" w:rsidRPr="000C654D" w:rsidRDefault="000C654D" w:rsidP="00581CC7">
      <w:pPr>
        <w:pStyle w:val="Body"/>
        <w:rPr>
          <w:rFonts w:ascii="Times New Roman" w:hAnsi="Times New Roman" w:cs="Times New Roman"/>
          <w:bCs/>
          <w:sz w:val="24"/>
          <w:szCs w:val="24"/>
        </w:rPr>
      </w:pPr>
      <w:r w:rsidRPr="000C654D">
        <w:rPr>
          <w:rFonts w:ascii="Times New Roman" w:hAnsi="Times New Roman" w:cs="Times New Roman"/>
          <w:bCs/>
          <w:sz w:val="24"/>
          <w:szCs w:val="24"/>
        </w:rPr>
        <w:t>Jack Layton</w:t>
      </w:r>
    </w:p>
    <w:p w14:paraId="2C8373EE" w14:textId="77777777" w:rsidR="000C654D" w:rsidRPr="000C654D" w:rsidRDefault="000C654D" w:rsidP="00581CC7">
      <w:pPr>
        <w:pStyle w:val="Body"/>
        <w:rPr>
          <w:rFonts w:ascii="Times New Roman" w:eastAsia="Garamond" w:hAnsi="Times New Roman" w:cs="Times New Roman"/>
          <w:sz w:val="24"/>
          <w:szCs w:val="24"/>
        </w:rPr>
      </w:pPr>
    </w:p>
    <w:p w14:paraId="795032F4"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i/>
          <w:iCs/>
          <w:sz w:val="24"/>
          <w:szCs w:val="24"/>
        </w:rPr>
        <w:t>The Priority of Injustice</w:t>
      </w:r>
      <w:r w:rsidRPr="000C654D">
        <w:rPr>
          <w:rFonts w:ascii="Times New Roman" w:hAnsi="Times New Roman" w:cs="Times New Roman"/>
          <w:sz w:val="24"/>
          <w:szCs w:val="24"/>
        </w:rPr>
        <w:t xml:space="preserve"> is a book that takes theories of democracy and justice as its object of inquiry. It does not aim to provide a theory of democracy or justice. Nor does it set out to apply different theories of democracy and justice to different empirical situations. Rather, Barnett takes readers on a grand tour of thinking on democracy and justice in critical theory, highlighting pitfalls and limitations, but also directing us towards productive sets of ideas to help ‘direct our curiosity’ (p. 1). Appreciating this meta-theoretical register of the book is the best way to grapple with its contents and make use of its valuable insights.</w:t>
      </w:r>
    </w:p>
    <w:p w14:paraId="14BFC1E4" w14:textId="77777777" w:rsidR="000C654D" w:rsidRPr="000C654D" w:rsidRDefault="000C654D" w:rsidP="00581CC7">
      <w:pPr>
        <w:pStyle w:val="Body"/>
        <w:jc w:val="both"/>
        <w:rPr>
          <w:rFonts w:ascii="Times New Roman" w:eastAsia="Garamond" w:hAnsi="Times New Roman" w:cs="Times New Roman"/>
          <w:sz w:val="24"/>
          <w:szCs w:val="24"/>
        </w:rPr>
      </w:pPr>
    </w:p>
    <w:p w14:paraId="1B7DF610"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At the core of the book is a compelling argument for how geographers and social scientists should go about conducting critical democratic inquiry. For Barnett critical inquiry should start with experiences of injustice, follow claims to justice, and trace how these claims are ‘publicly enacted, problematized and processed’ (p. 277). It is an argument for democracy as a process of inquiry as much as a political system or object. The book is structured so that this prognosis (developed in part 3 ‘Phenomenologies of Injustice’), is a logical and forceful response to the diagnosis Barnett makes of how radical political thought conceptualises politics (part 2 ‘Rationalities of the Political’). Reviewing this book from an urban geography perspective, the diagnosis Barnett makes certainly resonated.  </w:t>
      </w:r>
    </w:p>
    <w:p w14:paraId="4A557A0F" w14:textId="77777777" w:rsidR="000C654D" w:rsidRPr="000C654D" w:rsidRDefault="000C654D" w:rsidP="00581CC7">
      <w:pPr>
        <w:pStyle w:val="Body"/>
        <w:jc w:val="both"/>
        <w:rPr>
          <w:rFonts w:ascii="Times New Roman" w:eastAsia="Garamond" w:hAnsi="Times New Roman" w:cs="Times New Roman"/>
          <w:sz w:val="24"/>
          <w:szCs w:val="24"/>
        </w:rPr>
      </w:pPr>
    </w:p>
    <w:p w14:paraId="4C387EC5" w14:textId="6A4DA434"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The diagnosis is concerned with the way that ideals function in radical political thought. In part 2 Barnett examines the way that a certain strand of radical political thought rests on a strongly ontological and idealised understanding of politics. This is a seam of thinking including a number of radical scholars including Chantal Mouffe, Ernesto Laclau, Giorgio Agamben, Jacques Rancière, and Slavoj Zizek—  a collection of thinkers that have risen to prominence in critical urban geography, used to make sense of what has come to be thought of as the post-political condition of contemporary governance (Swyngedouw, 2018). Barnett highlights a number of problems and limitations with these radical theories. For instance through explaining how the ontological distinction between “the political” and mere politics gets made, Barnett reveals how very particular spatial and temporal imaginaries become part of an accepted and </w:t>
      </w:r>
      <w:r w:rsidRPr="000C654D">
        <w:rPr>
          <w:rFonts w:ascii="Times New Roman" w:hAnsi="Times New Roman" w:cs="Times New Roman"/>
          <w:sz w:val="24"/>
          <w:szCs w:val="24"/>
        </w:rPr>
        <w:lastRenderedPageBreak/>
        <w:t>idealised political imaginary. This has consequences. For example in chapter 4 ‘The Scandal of Consent’ (p. 110) we are shown how an ontological distinction between “the political” and politics, can lead to a situation where democracy and ‘properly political events’ are understood only as moments of rupture and disruption; transformative but rare events (</w:t>
      </w:r>
      <w:r w:rsidR="00664562">
        <w:rPr>
          <w:rFonts w:ascii="Times New Roman" w:hAnsi="Times New Roman" w:cs="Times New Roman"/>
          <w:sz w:val="24"/>
          <w:szCs w:val="24"/>
        </w:rPr>
        <w:t>p</w:t>
      </w:r>
      <w:r w:rsidRPr="000C654D">
        <w:rPr>
          <w:rFonts w:ascii="Times New Roman" w:hAnsi="Times New Roman" w:cs="Times New Roman"/>
          <w:sz w:val="24"/>
          <w:szCs w:val="24"/>
        </w:rPr>
        <w:t xml:space="preserve">p. 125-132). This comes to affect how we as geographers and social scientists imagine and expect change — ‘It is a remarkably one-dimensional picture of how change happens and how to recognize it when it does happen’ (p. 169). Moments like this are where the book is at its strongest; taking on theory, tracing out the ontological frameworks, normative positions, and political ideals that are entangled with particular theories, and attempting to grapple with the consequences of these different approaches. </w:t>
      </w:r>
    </w:p>
    <w:p w14:paraId="2E6425EE"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       </w:t>
      </w:r>
    </w:p>
    <w:p w14:paraId="530FF78C"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In response to this diagnosis, part 3 of the book develops an alternative way of thinking about democracy that builds on the conceptual groundwork done in part 1 ‘Democracy and Critique’. The heroes of these sections are Stanley Cavell, Iris Marion Young, and Amartya Sen. Through Cavell, Barnett develops the idea that democracy is an </w:t>
      </w:r>
      <w:r w:rsidRPr="000C654D">
        <w:rPr>
          <w:rFonts w:ascii="Times New Roman" w:hAnsi="Times New Roman" w:cs="Times New Roman"/>
          <w:i/>
          <w:iCs/>
          <w:sz w:val="24"/>
          <w:szCs w:val="24"/>
        </w:rPr>
        <w:t>ordinary</w:t>
      </w:r>
      <w:r w:rsidRPr="000C654D">
        <w:rPr>
          <w:rFonts w:ascii="Times New Roman" w:hAnsi="Times New Roman" w:cs="Times New Roman"/>
          <w:sz w:val="24"/>
          <w:szCs w:val="24"/>
        </w:rPr>
        <w:t xml:space="preserve"> concept. The key move here is to get away from attempting to define precisely what democracy is, and to recognise that its meaning is essentially contested. However the way democracy is put to work as an </w:t>
      </w:r>
      <w:r w:rsidRPr="000C654D">
        <w:rPr>
          <w:rFonts w:ascii="Times New Roman" w:hAnsi="Times New Roman" w:cs="Times New Roman"/>
          <w:i/>
          <w:iCs/>
          <w:sz w:val="24"/>
          <w:szCs w:val="24"/>
        </w:rPr>
        <w:t>ordinary</w:t>
      </w:r>
      <w:r w:rsidRPr="000C654D">
        <w:rPr>
          <w:rFonts w:ascii="Times New Roman" w:hAnsi="Times New Roman" w:cs="Times New Roman"/>
          <w:sz w:val="24"/>
          <w:szCs w:val="24"/>
        </w:rPr>
        <w:t xml:space="preserve"> contested concept says something about its normative character and evolving qualities. Barnett is making an argument for democracy as being ‘contextually enacted and ethnographically emergent’ (p. 67). In other words we are left with the idea that democracy is a kind of situated norm that emerges in response to concrete and situated problems. Democracy is less an ideal to be found and defined, and more an ongoing working out of how to live democratically in different times and places. With Young the book argues that the kinds of concrete and situated problems people face coalesce around the fight for non-domination. And with Sen, Barnett discusses the importance of efforts to seek justice out of practical situations. What is valuable in this approach is that it plays to the strengths of the social sciences. It is all about paying attention to situated problems, understanding the plurality of ways people make sense of those problems, and how they go on to articulate practical ideas of justice.  </w:t>
      </w:r>
    </w:p>
    <w:p w14:paraId="269898C4" w14:textId="77777777" w:rsidR="000C654D" w:rsidRPr="000C654D" w:rsidRDefault="000C654D" w:rsidP="00581CC7">
      <w:pPr>
        <w:pStyle w:val="Body"/>
        <w:jc w:val="both"/>
        <w:rPr>
          <w:rFonts w:ascii="Times New Roman" w:eastAsia="Garamond" w:hAnsi="Times New Roman" w:cs="Times New Roman"/>
          <w:sz w:val="24"/>
          <w:szCs w:val="24"/>
        </w:rPr>
      </w:pPr>
    </w:p>
    <w:p w14:paraId="4729680D"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It is perhaps surprising then that </w:t>
      </w:r>
      <w:r w:rsidRPr="000C654D">
        <w:rPr>
          <w:rFonts w:ascii="Times New Roman" w:hAnsi="Times New Roman" w:cs="Times New Roman"/>
          <w:i/>
          <w:iCs/>
          <w:sz w:val="24"/>
          <w:szCs w:val="24"/>
        </w:rPr>
        <w:t>The Priority of Injustice</w:t>
      </w:r>
      <w:r w:rsidRPr="000C654D">
        <w:rPr>
          <w:rFonts w:ascii="Times New Roman" w:hAnsi="Times New Roman" w:cs="Times New Roman"/>
          <w:sz w:val="24"/>
          <w:szCs w:val="24"/>
        </w:rPr>
        <w:t xml:space="preserve"> does not find room to discuss these issues empirically. Theoretically the reader is taken to a place where situated problems and solutions are important. And theoretically the reader is reminded that justice and democracy should not and cannot be divorced from the concrete times and places they emerge from. Theoretically the reader is shown the value of empirical approaches — just not empirically. This is not about the need to provide some illustrative examples. Rather, the argument of the book points towards the importance of empirical reasoning. It would have been great to see how people go about pursuing justice as they encounter messy problematic situations, and how these disputes are participated in, unfold, and are resolved. This could have led to some fascinating insights; whilst also pushing and developing geography’s thinking on democracy and justice. The skill of social scientists lies in their ability to make sense of complex empirical worlds, understand how the people involved in those worlds make sense of them, and what the opportunities and constraints of those worlds are. Barnett makes a theoretical case for an approach that values those skills, but we do not get to see those skills put to work. The book is concerned with exploring the question: ‘what is theory good for?’ (p. 1), even though a key argument of the book is that empirically grounded approaches are important for critical democratic inquiry.</w:t>
      </w:r>
    </w:p>
    <w:p w14:paraId="1A899431" w14:textId="77777777" w:rsidR="000C654D" w:rsidRPr="000C654D" w:rsidRDefault="000C654D" w:rsidP="00581CC7">
      <w:pPr>
        <w:pStyle w:val="Body"/>
        <w:jc w:val="both"/>
        <w:rPr>
          <w:rFonts w:ascii="Times New Roman" w:eastAsia="Garamond" w:hAnsi="Times New Roman" w:cs="Times New Roman"/>
          <w:sz w:val="24"/>
          <w:szCs w:val="24"/>
        </w:rPr>
      </w:pPr>
    </w:p>
    <w:p w14:paraId="2B06CAA2"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Why is theory prioritised in this way? As mentioned above </w:t>
      </w:r>
      <w:r w:rsidRPr="000C654D">
        <w:rPr>
          <w:rFonts w:ascii="Times New Roman" w:hAnsi="Times New Roman" w:cs="Times New Roman"/>
          <w:i/>
          <w:iCs/>
          <w:sz w:val="24"/>
          <w:szCs w:val="24"/>
        </w:rPr>
        <w:t>The Priority of Injustice</w:t>
      </w:r>
      <w:r w:rsidRPr="000C654D">
        <w:rPr>
          <w:rFonts w:ascii="Times New Roman" w:hAnsi="Times New Roman" w:cs="Times New Roman"/>
          <w:sz w:val="24"/>
          <w:szCs w:val="24"/>
        </w:rPr>
        <w:t xml:space="preserve"> is a book about democratic theory. Taking the book on its own terms, it is successful in discussing a whole range of thinking on democracy, and highlighting the theoretical resources that can </w:t>
      </w:r>
      <w:r w:rsidRPr="000C654D">
        <w:rPr>
          <w:rFonts w:ascii="Times New Roman" w:hAnsi="Times New Roman" w:cs="Times New Roman"/>
          <w:sz w:val="24"/>
          <w:szCs w:val="24"/>
        </w:rPr>
        <w:lastRenderedPageBreak/>
        <w:t xml:space="preserve">direct attention to productive avenues of inquiry. However another answer is that the book’s structure says something about they way geography tends to valorise theory in relation to issues of politics, justice, and democracy. It is no coincidence that the sections of the book that were most familiar, were those that dealt with radical democratic theory. Ontologised approaches to ‘the political’, ‘proper politics’ and ‘real democracy’ can feel like an ever present feature in critical urban geography. These approaches affect what gets paid attention to, how it is made sense of, and how better futures are imagined. The way this book takes these approaches on at their theoretical roots, is a commendable and welcome addition to the discipline. However, what would happen if the book didn’t have to pivot around this approach? Would there be more space for a strongly empirical investigation of democracy which attended to specific times, places, and concerns? Perhaps. Would there be the scope for an alternative set of resources to broaden the thinkers geography has available to it? Hopefully! For example the feminist pragmatist philosopher Elizabeth Anderson appears twice, fleetingly in footnotes (p. 298 and 299). Anderson’s recent work has dealt with issues of justice and democracy as they relate to contemporary issues of racism in America and the ubiquity of corporate governance (2010; 2017). Indeed Anderson makes a very similar argument to Barnett, ‘start political philosophy from nonideal theory — from a diagnosis of our actual world, rather than from a picture of an ideal world’ (Anderson, 2010: 3). </w:t>
      </w:r>
    </w:p>
    <w:p w14:paraId="3E98707C" w14:textId="77777777" w:rsidR="000C654D" w:rsidRPr="000C654D" w:rsidRDefault="000C654D" w:rsidP="00581CC7">
      <w:pPr>
        <w:pStyle w:val="Body"/>
        <w:jc w:val="both"/>
        <w:rPr>
          <w:rFonts w:ascii="Times New Roman" w:eastAsia="Garamond" w:hAnsi="Times New Roman" w:cs="Times New Roman"/>
          <w:sz w:val="24"/>
          <w:szCs w:val="24"/>
        </w:rPr>
      </w:pPr>
    </w:p>
    <w:p w14:paraId="79201165" w14:textId="77777777" w:rsidR="000C654D" w:rsidRPr="000C654D" w:rsidRDefault="000C654D" w:rsidP="00581CC7">
      <w:pPr>
        <w:pStyle w:val="Body"/>
        <w:jc w:val="both"/>
        <w:rPr>
          <w:rFonts w:ascii="Times New Roman" w:eastAsia="Garamond" w:hAnsi="Times New Roman" w:cs="Times New Roman"/>
          <w:sz w:val="24"/>
          <w:szCs w:val="24"/>
        </w:rPr>
      </w:pPr>
      <w:r w:rsidRPr="000C654D">
        <w:rPr>
          <w:rFonts w:ascii="Times New Roman" w:hAnsi="Times New Roman" w:cs="Times New Roman"/>
          <w:sz w:val="24"/>
          <w:szCs w:val="24"/>
        </w:rPr>
        <w:t xml:space="preserve">In all, the book is an impressive piece of scholarship that will be useful for those working with ideas of justice and democracy in their research. It certainly prompts a reflexive interrogation of the theories and philosophies that are drawn on — and offers a bibliography that will extend almost anybody’s reading list. Although a clearer empirical grounding would have been appreciated, Barnett does offer a solid conceptual defence for those that are more empirically minded to drawn on. </w:t>
      </w:r>
      <w:r w:rsidRPr="000C654D">
        <w:rPr>
          <w:rFonts w:ascii="Times New Roman" w:hAnsi="Times New Roman" w:cs="Times New Roman"/>
          <w:i/>
          <w:iCs/>
          <w:sz w:val="24"/>
          <w:szCs w:val="24"/>
        </w:rPr>
        <w:t>The Priority of Injustice</w:t>
      </w:r>
      <w:r w:rsidRPr="000C654D">
        <w:rPr>
          <w:rFonts w:ascii="Times New Roman" w:hAnsi="Times New Roman" w:cs="Times New Roman"/>
          <w:sz w:val="24"/>
          <w:szCs w:val="24"/>
        </w:rPr>
        <w:t xml:space="preserve"> can be a challenging read at any level, however that should not put off readers looking for a thorough exploration of the idea of democracy in critical theory.  To reiterate the philosophically pragmatist approach that is threaded throughout the book, there are many situations in which </w:t>
      </w:r>
      <w:r w:rsidRPr="000C654D">
        <w:rPr>
          <w:rFonts w:ascii="Times New Roman" w:hAnsi="Times New Roman" w:cs="Times New Roman"/>
          <w:i/>
          <w:iCs/>
          <w:sz w:val="24"/>
          <w:szCs w:val="24"/>
        </w:rPr>
        <w:t>The Priority of Injustice</w:t>
      </w:r>
      <w:r w:rsidRPr="000C654D">
        <w:rPr>
          <w:rFonts w:ascii="Times New Roman" w:hAnsi="Times New Roman" w:cs="Times New Roman"/>
          <w:sz w:val="24"/>
          <w:szCs w:val="24"/>
        </w:rPr>
        <w:t xml:space="preserve"> could be put to work in a productive way. </w:t>
      </w:r>
    </w:p>
    <w:p w14:paraId="5E48536A" w14:textId="77777777" w:rsidR="000C654D" w:rsidRPr="000C654D" w:rsidRDefault="000C654D" w:rsidP="00581CC7">
      <w:pPr>
        <w:pStyle w:val="Body"/>
        <w:rPr>
          <w:rFonts w:ascii="Times New Roman" w:eastAsia="Garamond" w:hAnsi="Times New Roman" w:cs="Times New Roman"/>
          <w:sz w:val="24"/>
          <w:szCs w:val="24"/>
        </w:rPr>
      </w:pPr>
    </w:p>
    <w:p w14:paraId="090C6906" w14:textId="77777777" w:rsidR="00581CC7" w:rsidRPr="000C654D" w:rsidRDefault="00581CC7" w:rsidP="00581CC7">
      <w:pPr>
        <w:ind w:left="284" w:hanging="284"/>
        <w:rPr>
          <w:rFonts w:ascii="Times New Roman" w:hAnsi="Times New Roman" w:cs="Times New Roman"/>
        </w:rPr>
      </w:pPr>
    </w:p>
    <w:p w14:paraId="160C7D49" w14:textId="77777777" w:rsidR="000C654D" w:rsidRPr="000C654D" w:rsidRDefault="000C654D" w:rsidP="00581CC7">
      <w:pPr>
        <w:rPr>
          <w:rFonts w:ascii="Times New Roman" w:eastAsia="Times New Roman" w:hAnsi="Times New Roman" w:cs="Times New Roman"/>
        </w:rPr>
      </w:pPr>
      <w:r w:rsidRPr="000C654D">
        <w:rPr>
          <w:rFonts w:ascii="Times New Roman" w:eastAsia="Times New Roman" w:hAnsi="Times New Roman" w:cs="Times New Roman"/>
          <w:b/>
          <w:bCs/>
          <w:color w:val="000000"/>
        </w:rPr>
        <w:t>A New Approach to the Geography of Injustice</w:t>
      </w:r>
    </w:p>
    <w:p w14:paraId="4009C4B2"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Juliet Davis</w:t>
      </w:r>
    </w:p>
    <w:p w14:paraId="51CBC67E" w14:textId="77777777" w:rsidR="000C654D" w:rsidRPr="000C654D" w:rsidRDefault="000C654D" w:rsidP="00581CC7">
      <w:pPr>
        <w:rPr>
          <w:rFonts w:ascii="Times New Roman" w:hAnsi="Times New Roman" w:cs="Times New Roman"/>
        </w:rPr>
      </w:pPr>
    </w:p>
    <w:p w14:paraId="118AA3D9" w14:textId="66F1CCF0" w:rsidR="000C654D" w:rsidRPr="000C654D" w:rsidRDefault="000C654D" w:rsidP="00581CC7">
      <w:pPr>
        <w:rPr>
          <w:rFonts w:ascii="Times New Roman" w:hAnsi="Times New Roman" w:cs="Times New Roman"/>
        </w:rPr>
      </w:pPr>
      <w:r w:rsidRPr="000C654D">
        <w:rPr>
          <w:rFonts w:ascii="Times New Roman" w:hAnsi="Times New Roman" w:cs="Times New Roman"/>
        </w:rPr>
        <w:t>Geographers often locate political action in spatial terms. The political, as Barnett puts it in his introduction to the book, is indeed often “seen to be constituted by a distinctive spatial pattern” (</w:t>
      </w:r>
      <w:r w:rsidR="00664562">
        <w:rPr>
          <w:rFonts w:ascii="Times New Roman" w:hAnsi="Times New Roman" w:cs="Times New Roman"/>
        </w:rPr>
        <w:t>p.</w:t>
      </w:r>
      <w:r w:rsidRPr="000C654D">
        <w:rPr>
          <w:rFonts w:ascii="Times New Roman" w:hAnsi="Times New Roman" w:cs="Times New Roman"/>
        </w:rPr>
        <w:t xml:space="preserve"> 10)</w:t>
      </w:r>
      <w:r w:rsidR="00664562">
        <w:rPr>
          <w:rFonts w:ascii="Times New Roman" w:hAnsi="Times New Roman" w:cs="Times New Roman"/>
        </w:rPr>
        <w:t xml:space="preserve"> </w:t>
      </w:r>
      <w:r w:rsidRPr="000C654D">
        <w:rPr>
          <w:rFonts w:ascii="Times New Roman" w:hAnsi="Times New Roman" w:cs="Times New Roman"/>
        </w:rPr>
        <w:t>which may include distinctive spatial scales, territorialized identities, boundaries, proximities or distances, and specific spaces of political action. This book is also concerned with locating democracy, and with a geographical imagination in that sense, but it sets out to do so in quite a different way - it seeks to locate it within critical/ political theory. Through a rich and complex journey, it offers an account not only of how democracy has been defined as a concept within these fields but also how different understandings of democracy have been criticised and/or defended, and how they condition, and often limit, inquiry into political life</w:t>
      </w:r>
      <w:r w:rsidRPr="000C654D">
        <w:rPr>
          <w:rFonts w:ascii="Times New Roman" w:hAnsi="Times New Roman" w:cs="Times New Roman"/>
          <w:i/>
        </w:rPr>
        <w:t>.</w:t>
      </w:r>
    </w:p>
    <w:p w14:paraId="0EBC67AB" w14:textId="77777777" w:rsidR="000C654D" w:rsidRPr="000C654D" w:rsidRDefault="000C654D" w:rsidP="00581CC7">
      <w:pPr>
        <w:rPr>
          <w:rFonts w:ascii="Times New Roman" w:hAnsi="Times New Roman" w:cs="Times New Roman"/>
        </w:rPr>
      </w:pPr>
    </w:p>
    <w:p w14:paraId="6CE1C88F" w14:textId="0475DBD2"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The core of Barnett’s argument which runs as a thread through the book is situated amid his reading of these processes. Through the long history of writings on democracy in political theory, philosophy, social theory and social science, he argues, it has often defined in universalising terms, as a normative concept, and/or as an ideal against which political life can be assessed. Inquiry is inevitably conditioned by how democracy is defined – whether as </w:t>
      </w:r>
      <w:r w:rsidRPr="000C654D">
        <w:rPr>
          <w:rFonts w:ascii="Times New Roman" w:hAnsi="Times New Roman" w:cs="Times New Roman"/>
        </w:rPr>
        <w:lastRenderedPageBreak/>
        <w:t xml:space="preserve">“the power of a unified community of citizens” or as “a mode of making insurrectionary claims against domination.” (p. 25) This of course is a problem which pertains to theoretical frameworks more widely. It is apparent, he suggests, within a set of ontological interpretations of “the political,” including the work of radical thinkers including Jean-Luc Nancy, Jacques Rancière and Chantal Mouffe, which have gained currency in the social sciences in recent times. These tend to prioritise certain types of moments and spaces in political life, typically encompassing expressions of discontent with mainstream politics – representative democracy, parties, elections and so </w:t>
      </w:r>
      <w:r w:rsidR="00AE4CEF" w:rsidRPr="000C654D">
        <w:rPr>
          <w:rFonts w:ascii="Times New Roman" w:hAnsi="Times New Roman" w:cs="Times New Roman"/>
        </w:rPr>
        <w:t>forth –</w:t>
      </w:r>
      <w:r w:rsidRPr="000C654D">
        <w:rPr>
          <w:rFonts w:ascii="Times New Roman" w:hAnsi="Times New Roman" w:cs="Times New Roman"/>
        </w:rPr>
        <w:t xml:space="preserve"> which is “held to express a consensus that reproduces established orders.” (p. 79) Working through notions and debates, Barnett makes a case for foregrounding the value, first, of locating the meaning of democracy within “ordinary” political situations and, in this context, drawing on interpretations that, against narrow definitions of “the political”, “open up the analysis of politics as a field of plural rationalities of action.” (p. 11). </w:t>
      </w:r>
    </w:p>
    <w:p w14:paraId="2CD8140E" w14:textId="77777777" w:rsidR="000C654D" w:rsidRPr="000C654D" w:rsidRDefault="000C654D" w:rsidP="00581CC7">
      <w:pPr>
        <w:rPr>
          <w:rFonts w:ascii="Times New Roman" w:hAnsi="Times New Roman" w:cs="Times New Roman"/>
        </w:rPr>
      </w:pPr>
    </w:p>
    <w:p w14:paraId="78862B88"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The argument is made through the book which is structured in three parts. The first part of the book focuses on the concept of democracy – on the sorts of relations and elements it has been seen to denote and encompass – spanning a range of perspectives on the dynamics of power and rule, dissent and struggle in the actual functioning of democracy in social life, views on the purposes of democratic processes such as deliberation and ways of undertaking democratic inquiry. Through the two chapters in this section, Barnett elaborates the idea that democracy is not a </w:t>
      </w:r>
      <w:r w:rsidRPr="000C654D">
        <w:rPr>
          <w:rFonts w:ascii="Times New Roman" w:hAnsi="Times New Roman" w:cs="Times New Roman"/>
          <w:i/>
        </w:rPr>
        <w:t>thing</w:t>
      </w:r>
      <w:r w:rsidRPr="000C654D">
        <w:rPr>
          <w:rFonts w:ascii="Times New Roman" w:hAnsi="Times New Roman" w:cs="Times New Roman"/>
        </w:rPr>
        <w:t xml:space="preserve"> that can be predetermined as a set of principles or representations so much as a </w:t>
      </w:r>
      <w:r w:rsidRPr="000C654D">
        <w:rPr>
          <w:rFonts w:ascii="Times New Roman" w:hAnsi="Times New Roman" w:cs="Times New Roman"/>
          <w:i/>
        </w:rPr>
        <w:t>process</w:t>
      </w:r>
      <w:r w:rsidRPr="000C654D">
        <w:rPr>
          <w:rFonts w:ascii="Times New Roman" w:hAnsi="Times New Roman" w:cs="Times New Roman"/>
        </w:rPr>
        <w:t>. Democracy as such should be understood as a contextually enacted, as arising, as he puts it, in “problematic situations of conflict and […] shaped by experiences of subordination, humiliation and exploitation.” (p. 73). Doing so creates the basis for redefining democracy in an ordinary sense as an emergent phenomenon rather than one that carries given, enduring meanings.</w:t>
      </w:r>
    </w:p>
    <w:p w14:paraId="4E41076D" w14:textId="77777777" w:rsidR="000C654D" w:rsidRPr="000C654D" w:rsidRDefault="000C654D" w:rsidP="00581CC7">
      <w:pPr>
        <w:rPr>
          <w:rFonts w:ascii="Times New Roman" w:hAnsi="Times New Roman" w:cs="Times New Roman"/>
        </w:rPr>
      </w:pPr>
    </w:p>
    <w:p w14:paraId="2FC6C6BA"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In the second part, he distinguishes between different ontological interpretations of the concept of “the political” and discusses how these are set in contrast to and given priority in relation to the notion of “politics.” In doing so, he gives the reader a tour through a vast corpus of political theory, encompassing theorists from Marx to Foucault, Arendt, Rawls, Mouffe and Rancière and, more broadly, the shift from structuralism to post-structuralist and the influence of feminist perspectives on democracy. The central contribution of this analysis to the book lies in the way in which it exposes issues intrinsic to these ontological interpretations, namely their limited scope with regard to evaluating the locations of genuinely political action. It is also to begin, as he puts it, to, “move towards fleshing out [an] alternative action-oriented perspective on what democracy means that is able to move theory and, hence, inquiry beyond such traditional formulations as “top-down impositions of order” versus “bottom up eruptions of radical energy”. (p. 168).</w:t>
      </w:r>
    </w:p>
    <w:p w14:paraId="77C29726" w14:textId="77777777" w:rsidR="000C654D" w:rsidRPr="000C654D" w:rsidRDefault="000C654D" w:rsidP="00581CC7">
      <w:pPr>
        <w:rPr>
          <w:rFonts w:ascii="Times New Roman" w:hAnsi="Times New Roman" w:cs="Times New Roman"/>
        </w:rPr>
      </w:pPr>
    </w:p>
    <w:p w14:paraId="7F2D74E0"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The argument sets the reader up for part three in which Barnett draws on the shift among critical theorists of justice towards conceptualisations of injustice that do not rely on </w:t>
      </w:r>
      <w:r w:rsidRPr="000C654D">
        <w:rPr>
          <w:rFonts w:ascii="Times New Roman" w:hAnsi="Times New Roman" w:cs="Times New Roman"/>
          <w:i/>
        </w:rPr>
        <w:t>apriori</w:t>
      </w:r>
      <w:r w:rsidRPr="000C654D">
        <w:rPr>
          <w:rFonts w:ascii="Times New Roman" w:hAnsi="Times New Roman" w:cs="Times New Roman"/>
        </w:rPr>
        <w:t xml:space="preserve"> formulations of universal principles of justice. The value of this perspective lies in how it turns the spotlight of inquiry and critical analysis away from ontology and specific spaces onto what is at stake in political processes, namely how different actors formulate claims related to actions that affect them or things that matter to them, and the voice and agency they have in addressing, defending or realising them. As Barnett puts it, “It is a move that on the one hand accords primacy to the sense of injustices that animate demands for justice but, on the other, makes public practices of acknowledgement, rationalisation and justification central to the meaning of injustice.” (p. 17). In terms of research, this suggests a refocus on </w:t>
      </w:r>
      <w:r w:rsidRPr="000C654D">
        <w:rPr>
          <w:rFonts w:ascii="Times New Roman" w:hAnsi="Times New Roman" w:cs="Times New Roman"/>
        </w:rPr>
        <w:lastRenderedPageBreak/>
        <w:t>the processes through which the claims of people, communities and even non-human actors are considered in the context of decisions that affect them, and how those affected are accorded recognition and redress. The discussion richly builds on the work of justice and democracy scholars including Sen, Honneth, Habermas, Fraser, Young and others. To put it simply, democracy and justice are located as resources for theory within the multiple and variegated concrete situations of everyday politics. Democracy is shifted out of the idealised, ivory tower into the phenomenal world.</w:t>
      </w:r>
    </w:p>
    <w:p w14:paraId="0DE9C11F" w14:textId="77777777" w:rsidR="000C654D" w:rsidRPr="000C654D" w:rsidRDefault="000C654D" w:rsidP="00581CC7">
      <w:pPr>
        <w:rPr>
          <w:rFonts w:ascii="Times New Roman" w:hAnsi="Times New Roman" w:cs="Times New Roman"/>
        </w:rPr>
      </w:pPr>
    </w:p>
    <w:p w14:paraId="5BA26C98"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It is a compelling argument. But to grasp it, to even provide an interpretation of it such as is provided here, the reader needs to immerse themselves in the whole book. This is not a book that gives itself up in the introduction. Far from it. Here, for me, the writing is at its most opaque. The argument becomes clearer later where there is space (and time) to unfold it by reference to different thinkers and intellectual traditions. Here, in this close reading, is also where its major value lies. </w:t>
      </w:r>
    </w:p>
    <w:p w14:paraId="012CF51D" w14:textId="77777777" w:rsidR="000C654D" w:rsidRPr="000C654D" w:rsidRDefault="000C654D" w:rsidP="00581CC7">
      <w:pPr>
        <w:rPr>
          <w:rFonts w:ascii="Times New Roman" w:hAnsi="Times New Roman" w:cs="Times New Roman"/>
        </w:rPr>
      </w:pPr>
    </w:p>
    <w:p w14:paraId="34C4109C"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The book is clearly of great significance for geography in its emphasis on locating democracy, as discussed in the first paragraph above. As an architect and urban designer, I am not qualified to say much more than that. But, as a designer, one with a longstanding interest in spaces associated with particular notions of democracy – from the Greek Agora to the Roman Forum, and from the spaces of parliament and government to diverse public spaces - as with the actual workings (and dis-workings) of democracy in urban planning and development process, I feel able to assert its value across disciplinary boundaries to encompass design and urbanism. </w:t>
      </w:r>
    </w:p>
    <w:p w14:paraId="60BDF78E" w14:textId="77777777" w:rsidR="000C654D" w:rsidRPr="000C654D" w:rsidRDefault="000C654D" w:rsidP="00581CC7">
      <w:pPr>
        <w:rPr>
          <w:rFonts w:ascii="Times New Roman" w:hAnsi="Times New Roman" w:cs="Times New Roman"/>
        </w:rPr>
      </w:pPr>
    </w:p>
    <w:p w14:paraId="72CEE17B"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In saying so, it is important to clarify that Barnett does not address any aspects of the kinds of creative proposition-making that are intrinsic to design practice. And yet, his case for shifting the theorisation of democracy into the ordinary world suggests for designers a potential to do the same, to move away from approaches that seeks to solidify congealed notions of democracy into spatial relationships or ready-made standards. For design and development researchers, it suggests additionally, avoiding prioritising certain spaces as more genuine sites of political action than others. Second, it offers resources for critiquing and rethinking the functioning of democracy in city-making processes such as participatory planning and design. It suggests a need for attentiveness towards the ways in which people experience injustice and the claims that people make about their needs, say in the context of regeneration projects, about sources of their wellbeing and place-attachment, to how such claims are heard and assessed in the context of planning, design and development, again moving away from standard strategies regarding participation practices. Thirdly, though in a related way, it points to the need for urban design theorists to consider how their design practices are involved in the dynamics of decision-making among different empowered actors, to be more attentive than has often been the case on the political implications of design practices and development as ways of mediating and prioritising different claims. How can design assemble claims differently? What different rationalities are at work? How can it engage as a practice in helping local people formulate alterative development visions for their areas and futures? These are just a few questions that this book may help to address, throwing up new lines of inquiry in the process.</w:t>
      </w:r>
    </w:p>
    <w:p w14:paraId="05AD1A95" w14:textId="77777777" w:rsidR="000C654D" w:rsidRPr="000C654D" w:rsidRDefault="000C654D" w:rsidP="00581CC7">
      <w:pPr>
        <w:rPr>
          <w:rFonts w:ascii="Times New Roman" w:hAnsi="Times New Roman" w:cs="Times New Roman"/>
        </w:rPr>
      </w:pPr>
    </w:p>
    <w:p w14:paraId="5CE17302"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Lastly, as a scholar in interested in the potential of care ethics for critiquing urban practice, it offers numerous points of connection, namely through its emphasis on processes, experiences and relationships, through which democracy is shaped through practices of diverse kinds.</w:t>
      </w:r>
    </w:p>
    <w:p w14:paraId="50060C5C" w14:textId="77777777" w:rsidR="000C654D" w:rsidRPr="000C654D" w:rsidRDefault="000C654D" w:rsidP="00581CC7">
      <w:pPr>
        <w:rPr>
          <w:rFonts w:ascii="Times New Roman" w:hAnsi="Times New Roman" w:cs="Times New Roman"/>
        </w:rPr>
      </w:pPr>
    </w:p>
    <w:p w14:paraId="2809B947" w14:textId="77777777" w:rsidR="000C654D" w:rsidRPr="000C654D" w:rsidRDefault="000C654D" w:rsidP="00581CC7">
      <w:pPr>
        <w:rPr>
          <w:rFonts w:ascii="Times New Roman" w:hAnsi="Times New Roman" w:cs="Times New Roman"/>
          <w:b/>
        </w:rPr>
      </w:pPr>
      <w:r w:rsidRPr="000C654D">
        <w:rPr>
          <w:rFonts w:ascii="Times New Roman" w:hAnsi="Times New Roman" w:cs="Times New Roman"/>
          <w:b/>
        </w:rPr>
        <w:lastRenderedPageBreak/>
        <w:t>Researching ordinary politics</w:t>
      </w:r>
    </w:p>
    <w:p w14:paraId="1815AC57" w14:textId="77777777" w:rsidR="000C654D" w:rsidRPr="000C654D" w:rsidRDefault="000C654D" w:rsidP="00581CC7">
      <w:pPr>
        <w:rPr>
          <w:rFonts w:ascii="Times New Roman" w:hAnsi="Times New Roman" w:cs="Times New Roman"/>
          <w:b/>
        </w:rPr>
      </w:pPr>
      <w:r w:rsidRPr="000C654D">
        <w:rPr>
          <w:rFonts w:ascii="Times New Roman" w:hAnsi="Times New Roman" w:cs="Times New Roman"/>
          <w:b/>
        </w:rPr>
        <w:t xml:space="preserve"> Jane Wills</w:t>
      </w:r>
    </w:p>
    <w:p w14:paraId="387EBF09" w14:textId="77777777" w:rsidR="00AE4CEF" w:rsidRDefault="00AE4CEF" w:rsidP="00581CC7">
      <w:pPr>
        <w:rPr>
          <w:rFonts w:ascii="Times New Roman" w:hAnsi="Times New Roman" w:cs="Times New Roman"/>
        </w:rPr>
      </w:pPr>
    </w:p>
    <w:p w14:paraId="12814D64" w14:textId="046D3638" w:rsidR="000C654D" w:rsidRDefault="000C654D" w:rsidP="00581CC7">
      <w:pPr>
        <w:rPr>
          <w:rFonts w:ascii="Times New Roman" w:hAnsi="Times New Roman" w:cs="Times New Roman"/>
        </w:rPr>
      </w:pPr>
      <w:r w:rsidRPr="000C654D">
        <w:rPr>
          <w:rFonts w:ascii="Times New Roman" w:hAnsi="Times New Roman" w:cs="Times New Roman"/>
        </w:rPr>
        <w:t xml:space="preserve">The purpose of </w:t>
      </w:r>
      <w:r w:rsidRPr="000C654D">
        <w:rPr>
          <w:rFonts w:ascii="Times New Roman" w:hAnsi="Times New Roman" w:cs="Times New Roman"/>
          <w:i/>
        </w:rPr>
        <w:t>The Priority of Injustice</w:t>
      </w:r>
      <w:r w:rsidRPr="000C654D">
        <w:rPr>
          <w:rFonts w:ascii="Times New Roman" w:hAnsi="Times New Roman" w:cs="Times New Roman"/>
        </w:rPr>
        <w:t xml:space="preserve"> is to explore “how best to pursue inquiry into the emergence, sustenance and extension of democratic politics” (</w:t>
      </w:r>
      <w:r w:rsidR="00664562">
        <w:rPr>
          <w:rFonts w:ascii="Times New Roman" w:hAnsi="Times New Roman" w:cs="Times New Roman"/>
        </w:rPr>
        <w:t>p.</w:t>
      </w:r>
      <w:r w:rsidRPr="000C654D">
        <w:rPr>
          <w:rFonts w:ascii="Times New Roman" w:hAnsi="Times New Roman" w:cs="Times New Roman"/>
        </w:rPr>
        <w:t>1</w:t>
      </w:r>
      <w:bookmarkStart w:id="0" w:name="_GoBack"/>
      <w:bookmarkEnd w:id="0"/>
      <w:r w:rsidRPr="000C654D">
        <w:rPr>
          <w:rFonts w:ascii="Times New Roman" w:hAnsi="Times New Roman" w:cs="Times New Roman"/>
        </w:rPr>
        <w:t>). Barnett wants to find “resources for a geographically sensitive and normatively attuned investigation of the ways in which political agency emerges from situated experiences of injustice that generate contentious practices of variable spatial extension and reach” (</w:t>
      </w:r>
      <w:r w:rsidR="00664562">
        <w:rPr>
          <w:rFonts w:ascii="Times New Roman" w:hAnsi="Times New Roman" w:cs="Times New Roman"/>
        </w:rPr>
        <w:t xml:space="preserve">pp. </w:t>
      </w:r>
      <w:r w:rsidRPr="000C654D">
        <w:rPr>
          <w:rFonts w:ascii="Times New Roman" w:hAnsi="Times New Roman" w:cs="Times New Roman"/>
        </w:rPr>
        <w:t>6</w:t>
      </w:r>
      <w:r w:rsidR="00664562">
        <w:rPr>
          <w:rFonts w:ascii="Times New Roman" w:hAnsi="Times New Roman" w:cs="Times New Roman"/>
        </w:rPr>
        <w:t>-</w:t>
      </w:r>
      <w:r w:rsidRPr="000C654D">
        <w:rPr>
          <w:rFonts w:ascii="Times New Roman" w:hAnsi="Times New Roman" w:cs="Times New Roman"/>
        </w:rPr>
        <w:t>7). Beyond its focus on democracy, however,</w:t>
      </w:r>
      <w:r w:rsidRPr="000C654D">
        <w:rPr>
          <w:rFonts w:ascii="Times New Roman" w:hAnsi="Times New Roman" w:cs="Times New Roman"/>
          <w:i/>
        </w:rPr>
        <w:t xml:space="preserve"> </w:t>
      </w:r>
      <w:r w:rsidR="00664562" w:rsidRPr="001040C3">
        <w:rPr>
          <w:rFonts w:ascii="Times New Roman" w:hAnsi="Times New Roman" w:cs="Times New Roman"/>
          <w:i/>
        </w:rPr>
        <w:t>The Priority of Injustice</w:t>
      </w:r>
      <w:r w:rsidRPr="000C654D">
        <w:rPr>
          <w:rFonts w:ascii="Times New Roman" w:hAnsi="Times New Roman" w:cs="Times New Roman"/>
        </w:rPr>
        <w:t xml:space="preserve"> also exposes the extent to which any inquiry is profoundly shaped by the ideas researchers bring to the table. Barnett’s focus on the impact of ‘different styles of reasoning’ has much wider resonance across the social sciences and humanities in general. Indeed, some of the greatest insights of the book concern Barnett’s scholarly attention to the importance of our ideas about ideas. He exposes the importance of scrutinising the impact of our theoretical choices as they reflect divergent “understandings of the vocation and ethos of critical analysis” (</w:t>
      </w:r>
      <w:r w:rsidR="00664562">
        <w:rPr>
          <w:rFonts w:ascii="Times New Roman" w:hAnsi="Times New Roman" w:cs="Times New Roman"/>
        </w:rPr>
        <w:t xml:space="preserve">p. </w:t>
      </w:r>
      <w:r w:rsidRPr="000C654D">
        <w:rPr>
          <w:rFonts w:ascii="Times New Roman" w:hAnsi="Times New Roman" w:cs="Times New Roman"/>
        </w:rPr>
        <w:t xml:space="preserve">39). In this regard, Barnett seeks to reject the legacies of certain forms of Marxist thinking that suggest theory and scholarship should be about ‘revealing’ or ‘exposing’ the dominant interests that work behind the backs of protagonists. In contrast, he mines a rich and diverse range of alternative traditions, including pragmatism and critical theory, to develop an argument for focusing on what he calls ‘the ordinary’. He rejects a preference for </w:t>
      </w:r>
      <w:r w:rsidRPr="000C654D">
        <w:rPr>
          <w:rFonts w:ascii="Times New Roman" w:hAnsi="Times New Roman" w:cs="Times New Roman"/>
          <w:i/>
        </w:rPr>
        <w:t>a priori</w:t>
      </w:r>
      <w:r w:rsidRPr="000C654D">
        <w:rPr>
          <w:rFonts w:ascii="Times New Roman" w:hAnsi="Times New Roman" w:cs="Times New Roman"/>
        </w:rPr>
        <w:t xml:space="preserve"> formulations of what is the ‘right’ way of doing things in favour of starting where people are, advocating that we take what they say and do as a starting point for thinking about what is going on. This approach can be applied to all aspects of social scientific inquiry and he applies it to the question of democracy and the importance of injustice.</w:t>
      </w:r>
    </w:p>
    <w:p w14:paraId="24853F61" w14:textId="77777777" w:rsidR="00AE4CEF" w:rsidRPr="000C654D" w:rsidRDefault="00AE4CEF" w:rsidP="00581CC7">
      <w:pPr>
        <w:rPr>
          <w:rFonts w:ascii="Times New Roman" w:hAnsi="Times New Roman" w:cs="Times New Roman"/>
        </w:rPr>
      </w:pPr>
    </w:p>
    <w:p w14:paraId="0582A942" w14:textId="77777777" w:rsidR="000C654D" w:rsidRDefault="000C654D" w:rsidP="00581CC7">
      <w:pPr>
        <w:rPr>
          <w:rFonts w:ascii="Times New Roman" w:hAnsi="Times New Roman" w:cs="Times New Roman"/>
        </w:rPr>
      </w:pPr>
      <w:r w:rsidRPr="000C654D">
        <w:rPr>
          <w:rFonts w:ascii="Times New Roman" w:hAnsi="Times New Roman" w:cs="Times New Roman"/>
        </w:rPr>
        <w:t>In the later parts of the book Barnett advocates for an approach focused on ‘ordinary politics’ in which efforts are made to evaluate and judge the way in which people make claims against injustice (rather than for some notion of pure justice). Barnett then spatializes this argument, focusing on the ways in which democracy is shaped by geography, by the spaces of experience, opportunities for claims-making, the strength of public formation, the emotional power of argument, political procedure, reactions to the action, and other practices and processes, that are always geographically situated.</w:t>
      </w:r>
    </w:p>
    <w:p w14:paraId="26DD421C" w14:textId="77777777" w:rsidR="00AE4CEF" w:rsidRPr="000C654D" w:rsidRDefault="00AE4CEF" w:rsidP="00581CC7">
      <w:pPr>
        <w:rPr>
          <w:rFonts w:ascii="Times New Roman" w:hAnsi="Times New Roman" w:cs="Times New Roman"/>
        </w:rPr>
      </w:pPr>
    </w:p>
    <w:p w14:paraId="00A3F7BC" w14:textId="3910EA05" w:rsidR="000C654D" w:rsidRDefault="000C654D" w:rsidP="00581CC7">
      <w:pPr>
        <w:rPr>
          <w:rFonts w:ascii="Times New Roman" w:hAnsi="Times New Roman" w:cs="Times New Roman"/>
        </w:rPr>
      </w:pPr>
      <w:r w:rsidRPr="000C654D">
        <w:rPr>
          <w:rFonts w:ascii="Times New Roman" w:hAnsi="Times New Roman" w:cs="Times New Roman"/>
        </w:rPr>
        <w:t>Barnett’s approach is not about simply supporting those making claims, nor is it about exposing the rottenness of ‘the system’; it starts by taking people seriously and then evaluating the things they are doing to tackle their own experiences of injustice. At one level, this appears less ‘critical’ than much scholarship that wants to tear down the never-good-enough forms of democracy that already exist but on another, it appears to be more ‘critical’ in that it doesn’t just cheerlead for the ‘right’ types of claim and claimants. Indeed, rather than looking for the right kind of politics, movements and protest, Barnett wants us to start with what is already happening. And, taking that seriously, he advocates evaluating and judging what is happening in a process that is “subject to continuous, conjoint, inter-subjectively anchored inquiry” (</w:t>
      </w:r>
      <w:r w:rsidR="00664562">
        <w:rPr>
          <w:rFonts w:ascii="Times New Roman" w:hAnsi="Times New Roman" w:cs="Times New Roman"/>
        </w:rPr>
        <w:t xml:space="preserve">p. </w:t>
      </w:r>
      <w:r w:rsidRPr="000C654D">
        <w:rPr>
          <w:rFonts w:ascii="Times New Roman" w:hAnsi="Times New Roman" w:cs="Times New Roman"/>
        </w:rPr>
        <w:t xml:space="preserve">269). This is very resonant with John Dewey’s arguments about the process of public inquiry to resolve problematic situations in which scholars have a part to play (Wills and Lake, 2020). </w:t>
      </w:r>
    </w:p>
    <w:p w14:paraId="113DE5CB" w14:textId="77777777" w:rsidR="00AE4CEF" w:rsidRPr="000C654D" w:rsidRDefault="00AE4CEF" w:rsidP="00581CC7">
      <w:pPr>
        <w:rPr>
          <w:rFonts w:ascii="Times New Roman" w:hAnsi="Times New Roman" w:cs="Times New Roman"/>
        </w:rPr>
      </w:pPr>
    </w:p>
    <w:p w14:paraId="2D63A7F6" w14:textId="330C7492" w:rsidR="000C654D" w:rsidRDefault="000C654D" w:rsidP="00581CC7">
      <w:pPr>
        <w:rPr>
          <w:rFonts w:ascii="Times New Roman" w:hAnsi="Times New Roman" w:cs="Times New Roman"/>
        </w:rPr>
      </w:pPr>
      <w:r w:rsidRPr="000C654D">
        <w:rPr>
          <w:rFonts w:ascii="Times New Roman" w:hAnsi="Times New Roman" w:cs="Times New Roman"/>
        </w:rPr>
        <w:t xml:space="preserve">Indeed, Barnett’s work is strongly resonant of the wider pragmatic tradition whereby ideas are judged in relation to their particular origins and their implications for action in particular contexts. Doing this kind of scholarship is difficult, it demands immersion in public debates in particular places, listening to what people say, how they say things, and what happens </w:t>
      </w:r>
      <w:r w:rsidRPr="000C654D">
        <w:rPr>
          <w:rFonts w:ascii="Times New Roman" w:hAnsi="Times New Roman" w:cs="Times New Roman"/>
        </w:rPr>
        <w:lastRenderedPageBreak/>
        <w:t>when they encounter each other. As such, democracy is to be treated as “an object of inquiry” and we can focus on “the problematic situations out of which democratic political agency emerges” (</w:t>
      </w:r>
      <w:r w:rsidR="00664562">
        <w:rPr>
          <w:rFonts w:ascii="Times New Roman" w:hAnsi="Times New Roman" w:cs="Times New Roman"/>
        </w:rPr>
        <w:t xml:space="preserve">p. </w:t>
      </w:r>
      <w:r w:rsidRPr="000C654D">
        <w:rPr>
          <w:rFonts w:ascii="Times New Roman" w:hAnsi="Times New Roman" w:cs="Times New Roman"/>
        </w:rPr>
        <w:t>277). As Barnett acknowledges, this builds on the important work of a number of political philosophers such as Iris Marion Young and Miranda Fricker who take a grounded feminist approach to social encounters and their affects. This more pragmatic approach to geographical scholarship is long over-due and I sincerely hope that Barnett brings others along in the wake of this book. However, engaging in contemporary debates to explore the nature of democracy, the practices of contestation and decision making, in order to evaluate the process and its outcomes, is a very difficult thing to do. It is even harder to do it well, in respectful dialogue with our fellow citizens in a political community of which we are but one part.</w:t>
      </w:r>
    </w:p>
    <w:p w14:paraId="0EA56A60" w14:textId="77777777" w:rsidR="00AE4CEF" w:rsidRPr="000C654D" w:rsidRDefault="00AE4CEF" w:rsidP="00581CC7">
      <w:pPr>
        <w:rPr>
          <w:rFonts w:ascii="Times New Roman" w:hAnsi="Times New Roman" w:cs="Times New Roman"/>
        </w:rPr>
      </w:pPr>
    </w:p>
    <w:p w14:paraId="632F58D7" w14:textId="2D0A95A1" w:rsidR="000C654D" w:rsidRDefault="000C654D" w:rsidP="00581CC7">
      <w:pPr>
        <w:rPr>
          <w:rFonts w:ascii="Times New Roman" w:hAnsi="Times New Roman" w:cs="Times New Roman"/>
        </w:rPr>
      </w:pPr>
      <w:r w:rsidRPr="000C654D">
        <w:rPr>
          <w:rFonts w:ascii="Times New Roman" w:hAnsi="Times New Roman" w:cs="Times New Roman"/>
        </w:rPr>
        <w:t xml:space="preserve">Starting from the outside, with a view of what politics should look like is much easier – and this might explain the appeal of the idea of the ‘post-political’ and other </w:t>
      </w:r>
      <w:r w:rsidRPr="000C654D">
        <w:rPr>
          <w:rFonts w:ascii="Times New Roman" w:hAnsi="Times New Roman" w:cs="Times New Roman"/>
          <w:i/>
        </w:rPr>
        <w:t xml:space="preserve">a priori </w:t>
      </w:r>
      <w:r w:rsidRPr="000C654D">
        <w:rPr>
          <w:rFonts w:ascii="Times New Roman" w:hAnsi="Times New Roman" w:cs="Times New Roman"/>
        </w:rPr>
        <w:t>formulations. There is also a complicated politics about public formation and pressing questions about who is able to make claims and who is heard. As Barnett puts it, we can’t overlook questions about “how to acknowledge forms of injustice that do not allow for the articulation of felt experiences of injustice in the first place” (</w:t>
      </w:r>
      <w:r w:rsidR="00664562">
        <w:rPr>
          <w:rFonts w:ascii="Times New Roman" w:hAnsi="Times New Roman" w:cs="Times New Roman"/>
        </w:rPr>
        <w:t xml:space="preserve">p. </w:t>
      </w:r>
      <w:r w:rsidRPr="000C654D">
        <w:rPr>
          <w:rFonts w:ascii="Times New Roman" w:hAnsi="Times New Roman" w:cs="Times New Roman"/>
        </w:rPr>
        <w:t xml:space="preserve">257). Furthermore, some claims are heard and others ignored and it is all too easy to hear what we want to hear because we can then approve it or condemn it. In Geography at least, there is a massive blind spot in relation to the kinds of politics that are judged to be ‘wrong’ and as such, unpopular ideas like Conservatism, nationalism and protectionism are either ignored or simply condemned. </w:t>
      </w:r>
    </w:p>
    <w:p w14:paraId="0A1AFFAF" w14:textId="77777777" w:rsidR="00664562" w:rsidRPr="000C654D" w:rsidRDefault="00664562" w:rsidP="00581CC7">
      <w:pPr>
        <w:rPr>
          <w:rFonts w:ascii="Times New Roman" w:hAnsi="Times New Roman" w:cs="Times New Roman"/>
        </w:rPr>
      </w:pPr>
    </w:p>
    <w:p w14:paraId="2A701898" w14:textId="75D1E27F"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In Chapter 1 of </w:t>
      </w:r>
      <w:r w:rsidR="00664562" w:rsidRPr="0042762F">
        <w:rPr>
          <w:rFonts w:ascii="Times New Roman" w:hAnsi="Times New Roman" w:cs="Times New Roman"/>
          <w:i/>
        </w:rPr>
        <w:t>The Priority of Injustice</w:t>
      </w:r>
      <w:r w:rsidRPr="000C654D">
        <w:rPr>
          <w:rFonts w:ascii="Times New Roman" w:hAnsi="Times New Roman" w:cs="Times New Roman"/>
        </w:rPr>
        <w:t xml:space="preserve">, Barnett draws on the work of Enrique Dussel who highlights the importance of both </w:t>
      </w:r>
      <w:r w:rsidRPr="000C654D">
        <w:rPr>
          <w:rFonts w:ascii="Times New Roman" w:hAnsi="Times New Roman" w:cs="Times New Roman"/>
          <w:i/>
        </w:rPr>
        <w:t>potentia</w:t>
      </w:r>
      <w:r w:rsidRPr="000C654D">
        <w:rPr>
          <w:rFonts w:ascii="Times New Roman" w:hAnsi="Times New Roman" w:cs="Times New Roman"/>
        </w:rPr>
        <w:t xml:space="preserve"> and </w:t>
      </w:r>
      <w:r w:rsidRPr="000C654D">
        <w:rPr>
          <w:rFonts w:ascii="Times New Roman" w:hAnsi="Times New Roman" w:cs="Times New Roman"/>
          <w:i/>
        </w:rPr>
        <w:t>potestas</w:t>
      </w:r>
      <w:r w:rsidRPr="000C654D">
        <w:rPr>
          <w:rFonts w:ascii="Times New Roman" w:hAnsi="Times New Roman" w:cs="Times New Roman"/>
        </w:rPr>
        <w:t xml:space="preserve"> in the Latin root of the words politics and power. The emergence of democracy involves both power as potential (Arendt’s power to) and power as exercised (via institutions and representation) and we need to find ways to integrate both these aspects of power in a reformulated approach to the social science of democracy. In tandem with the work that has been conducted on the geography of democracy (e.g. Purcell, 2013), much of Barnett’s argument is actually focused on </w:t>
      </w:r>
      <w:r w:rsidRPr="000C654D">
        <w:rPr>
          <w:rFonts w:ascii="Times New Roman" w:hAnsi="Times New Roman" w:cs="Times New Roman"/>
          <w:i/>
        </w:rPr>
        <w:t>potential</w:t>
      </w:r>
      <w:r w:rsidRPr="000C654D">
        <w:rPr>
          <w:rFonts w:ascii="Times New Roman" w:hAnsi="Times New Roman" w:cs="Times New Roman"/>
        </w:rPr>
        <w:t>; on the way in which people can make claims, form publics and contest relations of power. Barnett describes this as being attuned to the “phenomenology of injustice” (</w:t>
      </w:r>
      <w:r w:rsidR="00664562">
        <w:rPr>
          <w:rFonts w:ascii="Times New Roman" w:hAnsi="Times New Roman" w:cs="Times New Roman"/>
        </w:rPr>
        <w:t xml:space="preserve">p. </w:t>
      </w:r>
      <w:r w:rsidRPr="000C654D">
        <w:rPr>
          <w:rFonts w:ascii="Times New Roman" w:hAnsi="Times New Roman" w:cs="Times New Roman"/>
        </w:rPr>
        <w:t xml:space="preserve">253). However, we also need to pay attention to our experiences and engagement with instituted power. I have tried to explore this in relation to the idea of the ‘geo-constitution’, highlighting the way in which the geography of political institutions shapes the practices of politics, including statecraft, citizenship and democracy (Wills, 2018). Much of the ‘ordinary politics’ championed by Barnett concerns important things like joining a political party, voting, going to meetings and writing letters and this is not just about responding to injustice, important though that is. The time is ripe for integrating a focus on political institutions along with questions about experience, voice and emotion. As Barnett puts it, we need “geographically sensitive inquiry that focuses on democracy as a </w:t>
      </w:r>
      <w:r w:rsidRPr="000C654D">
        <w:rPr>
          <w:rFonts w:ascii="Times New Roman" w:hAnsi="Times New Roman" w:cs="Times New Roman"/>
          <w:i/>
        </w:rPr>
        <w:t>contextually enacted</w:t>
      </w:r>
      <w:r w:rsidRPr="000C654D">
        <w:rPr>
          <w:rFonts w:ascii="Times New Roman" w:hAnsi="Times New Roman" w:cs="Times New Roman"/>
        </w:rPr>
        <w:t xml:space="preserve"> and </w:t>
      </w:r>
      <w:r w:rsidRPr="000C654D">
        <w:rPr>
          <w:rFonts w:ascii="Times New Roman" w:hAnsi="Times New Roman" w:cs="Times New Roman"/>
          <w:i/>
        </w:rPr>
        <w:t xml:space="preserve">ethnographically </w:t>
      </w:r>
      <w:r w:rsidRPr="000C654D">
        <w:rPr>
          <w:rFonts w:ascii="Times New Roman" w:hAnsi="Times New Roman" w:cs="Times New Roman"/>
        </w:rPr>
        <w:t>emergent phenomenon” (</w:t>
      </w:r>
      <w:r w:rsidR="00664562">
        <w:rPr>
          <w:rFonts w:ascii="Times New Roman" w:hAnsi="Times New Roman" w:cs="Times New Roman"/>
        </w:rPr>
        <w:t xml:space="preserve">p. </w:t>
      </w:r>
      <w:r w:rsidRPr="000C654D">
        <w:rPr>
          <w:rFonts w:ascii="Times New Roman" w:hAnsi="Times New Roman" w:cs="Times New Roman"/>
        </w:rPr>
        <w:t xml:space="preserve">67, emphasis in original). This obviously concerns both popular power and the structures of representative democracy. </w:t>
      </w:r>
      <w:r w:rsidR="00664562" w:rsidRPr="001040C3">
        <w:rPr>
          <w:rFonts w:ascii="Times New Roman" w:hAnsi="Times New Roman" w:cs="Times New Roman"/>
          <w:i/>
        </w:rPr>
        <w:t>The Priority of Injustice</w:t>
      </w:r>
      <w:r w:rsidRPr="000C654D">
        <w:rPr>
          <w:rFonts w:ascii="Times New Roman" w:hAnsi="Times New Roman" w:cs="Times New Roman"/>
        </w:rPr>
        <w:t xml:space="preserve"> provides the foundations for inquiry that takes such developments seriously, on their own terms. There is a whole new research agenda laid out in this book. It is a wonderfully rich and thought-provoking book and it deserves to be very widely read.</w:t>
      </w:r>
    </w:p>
    <w:p w14:paraId="296C5158" w14:textId="77777777" w:rsidR="000C654D" w:rsidRPr="000C654D" w:rsidRDefault="000C654D" w:rsidP="00581CC7">
      <w:pPr>
        <w:rPr>
          <w:rFonts w:ascii="Times New Roman" w:hAnsi="Times New Roman" w:cs="Times New Roman"/>
        </w:rPr>
      </w:pPr>
    </w:p>
    <w:p w14:paraId="4E734384" w14:textId="77777777" w:rsidR="000C654D" w:rsidRPr="000C654D" w:rsidRDefault="000C654D" w:rsidP="00581CC7">
      <w:pPr>
        <w:rPr>
          <w:rFonts w:ascii="Times New Roman" w:hAnsi="Times New Roman" w:cs="Times New Roman"/>
        </w:rPr>
      </w:pPr>
    </w:p>
    <w:p w14:paraId="2F5FFA78" w14:textId="77777777" w:rsidR="00AE4CEF" w:rsidRDefault="000C654D" w:rsidP="00AE4CEF">
      <w:pPr>
        <w:widowControl w:val="0"/>
        <w:autoSpaceDE w:val="0"/>
        <w:autoSpaceDN w:val="0"/>
        <w:adjustRightInd w:val="0"/>
        <w:jc w:val="both"/>
        <w:rPr>
          <w:rFonts w:ascii="Times New Roman" w:hAnsi="Times New Roman" w:cs="Times New Roman"/>
          <w:b/>
        </w:rPr>
      </w:pPr>
      <w:r w:rsidRPr="000C654D">
        <w:rPr>
          <w:rFonts w:ascii="Times New Roman" w:hAnsi="Times New Roman" w:cs="Times New Roman"/>
          <w:b/>
        </w:rPr>
        <w:t xml:space="preserve">Critical Ethnographies of Democracy </w:t>
      </w:r>
    </w:p>
    <w:p w14:paraId="30969697" w14:textId="1018ABA2" w:rsidR="000C654D" w:rsidRPr="000C654D" w:rsidRDefault="000C654D" w:rsidP="00581CC7">
      <w:pPr>
        <w:widowControl w:val="0"/>
        <w:autoSpaceDE w:val="0"/>
        <w:autoSpaceDN w:val="0"/>
        <w:adjustRightInd w:val="0"/>
        <w:spacing w:after="240"/>
        <w:jc w:val="both"/>
        <w:rPr>
          <w:rFonts w:ascii="Times New Roman" w:hAnsi="Times New Roman" w:cs="Times New Roman"/>
        </w:rPr>
      </w:pPr>
      <w:r w:rsidRPr="000C654D">
        <w:rPr>
          <w:rFonts w:ascii="Times New Roman" w:hAnsi="Times New Roman" w:cs="Times New Roman"/>
        </w:rPr>
        <w:lastRenderedPageBreak/>
        <w:t>David Featherstone</w:t>
      </w:r>
    </w:p>
    <w:p w14:paraId="1C1BFA45" w14:textId="565D8732" w:rsidR="000C654D" w:rsidRPr="000C654D" w:rsidRDefault="000C654D" w:rsidP="00581CC7">
      <w:pPr>
        <w:jc w:val="both"/>
        <w:rPr>
          <w:rFonts w:ascii="Times New Roman" w:hAnsi="Times New Roman" w:cs="Times New Roman"/>
          <w:lang w:val="en-US"/>
        </w:rPr>
      </w:pPr>
      <w:r w:rsidRPr="000C654D">
        <w:rPr>
          <w:rFonts w:ascii="Times New Roman" w:hAnsi="Times New Roman" w:cs="Times New Roman"/>
        </w:rPr>
        <w:t xml:space="preserve">Clive Barnett’s </w:t>
      </w:r>
      <w:r w:rsidRPr="000C654D">
        <w:rPr>
          <w:rFonts w:ascii="Times New Roman" w:hAnsi="Times New Roman" w:cs="Times New Roman"/>
          <w:i/>
        </w:rPr>
        <w:t>The Priority of Injustice</w:t>
      </w:r>
      <w:r w:rsidRPr="000C654D">
        <w:rPr>
          <w:rFonts w:ascii="Times New Roman" w:hAnsi="Times New Roman" w:cs="Times New Roman"/>
        </w:rPr>
        <w:t xml:space="preserve"> outlines key elements of a contribution to what he terms ‘a social theory of democracy’. A central tenet of such a theory is that </w:t>
      </w:r>
      <w:r w:rsidR="00664562">
        <w:rPr>
          <w:rFonts w:ascii="Times New Roman" w:hAnsi="Times New Roman" w:cs="Times New Roman"/>
        </w:rPr>
        <w:t>“</w:t>
      </w:r>
      <w:r w:rsidRPr="000C654D">
        <w:rPr>
          <w:rFonts w:ascii="Times New Roman" w:hAnsi="Times New Roman" w:cs="Times New Roman"/>
        </w:rPr>
        <w:t>the capacities for creative action and reflexivity often reserved for particular dramatic events undertaken by privileged historical agents are actually much more widely dispersed than assertively agonistic theories of democracy and ontologies of the political seem able to acknowledge</w:t>
      </w:r>
      <w:r w:rsidR="00664562">
        <w:rPr>
          <w:rFonts w:ascii="Times New Roman" w:hAnsi="Times New Roman" w:cs="Times New Roman"/>
        </w:rPr>
        <w:t xml:space="preserve">” </w:t>
      </w:r>
      <w:r w:rsidRPr="000C654D">
        <w:rPr>
          <w:rFonts w:ascii="Times New Roman" w:hAnsi="Times New Roman" w:cs="Times New Roman"/>
        </w:rPr>
        <w:t>(</w:t>
      </w:r>
      <w:r w:rsidR="00664562">
        <w:rPr>
          <w:rFonts w:ascii="Times New Roman" w:hAnsi="Times New Roman" w:cs="Times New Roman"/>
        </w:rPr>
        <w:t>p. 11).</w:t>
      </w:r>
      <w:r w:rsidRPr="000C654D">
        <w:rPr>
          <w:rFonts w:ascii="Times New Roman" w:hAnsi="Times New Roman" w:cs="Times New Roman"/>
        </w:rPr>
        <w:t xml:space="preserve"> To develop this position </w:t>
      </w:r>
      <w:r w:rsidR="00664562" w:rsidRPr="001040C3">
        <w:rPr>
          <w:rFonts w:ascii="Times New Roman" w:hAnsi="Times New Roman" w:cs="Times New Roman"/>
          <w:i/>
        </w:rPr>
        <w:t>The Priority of Injustice</w:t>
      </w:r>
      <w:r w:rsidRPr="000C654D">
        <w:rPr>
          <w:rFonts w:ascii="Times New Roman" w:hAnsi="Times New Roman" w:cs="Times New Roman"/>
        </w:rPr>
        <w:t xml:space="preserve"> builds on Barnett’s longstanding critical interventions </w:t>
      </w:r>
      <w:r w:rsidR="00AE4CEF">
        <w:rPr>
          <w:rFonts w:ascii="Times New Roman" w:hAnsi="Times New Roman" w:cs="Times New Roman"/>
        </w:rPr>
        <w:t xml:space="preserve">that </w:t>
      </w:r>
      <w:r w:rsidRPr="000C654D">
        <w:rPr>
          <w:rFonts w:ascii="Times New Roman" w:hAnsi="Times New Roman" w:cs="Times New Roman"/>
        </w:rPr>
        <w:t xml:space="preserve">challenged the strong influence of the ‘radical democracy’ approach of Ernesto Laclau and Chantal Mouffe, and related theoretical endeavours on the terms of debates between critical geography and the political.  Barnett has long sought to contest the ways in which their ontological accounts of the political have shaped what he terms ‘the normative paradigms which underwrite self-consciously radical and/ or critical geography’ (Barnett, 2008: 1637). </w:t>
      </w:r>
    </w:p>
    <w:p w14:paraId="785CF39E" w14:textId="77777777" w:rsidR="000C654D" w:rsidRPr="000C654D" w:rsidRDefault="000C654D" w:rsidP="00581CC7">
      <w:pPr>
        <w:jc w:val="both"/>
        <w:rPr>
          <w:rFonts w:ascii="Times New Roman" w:hAnsi="Times New Roman" w:cs="Times New Roman"/>
          <w:lang w:val="en-US"/>
        </w:rPr>
      </w:pPr>
    </w:p>
    <w:p w14:paraId="20FAEA56" w14:textId="4BC7269C" w:rsidR="000C654D" w:rsidRPr="000C654D" w:rsidRDefault="000C654D" w:rsidP="00581CC7">
      <w:pPr>
        <w:jc w:val="both"/>
        <w:rPr>
          <w:rFonts w:ascii="Times New Roman" w:hAnsi="Times New Roman" w:cs="Times New Roman"/>
        </w:rPr>
      </w:pPr>
      <w:r w:rsidRPr="000C654D">
        <w:rPr>
          <w:rFonts w:ascii="Times New Roman" w:hAnsi="Times New Roman" w:cs="Times New Roman"/>
          <w:lang w:val="en-US"/>
        </w:rPr>
        <w:t xml:space="preserve">In </w:t>
      </w:r>
      <w:r w:rsidR="00664562" w:rsidRPr="001040C3">
        <w:rPr>
          <w:rFonts w:ascii="Times New Roman" w:hAnsi="Times New Roman" w:cs="Times New Roman"/>
          <w:i/>
        </w:rPr>
        <w:t>The Priority of Injustice</w:t>
      </w:r>
      <w:r w:rsidRPr="000C654D">
        <w:rPr>
          <w:rFonts w:ascii="Times New Roman" w:hAnsi="Times New Roman" w:cs="Times New Roman"/>
        </w:rPr>
        <w:t xml:space="preserve"> Barnett develops a particularly distinctive critical engagement with the political/ politics distinction that has increasingly oriented critical interventions in democratic theory and has arguably limited critical geographers’ sense of the diverse articulations of democratic politics. Thus Barnett contrasts Laclau and Mouffe’s ideologically inflected account of hegemony and the political with the ‘concern with the experiential conditions of action’ which he argues informs Stuart Hall’s writings on Thatcherism (</w:t>
      </w:r>
      <w:r w:rsidR="00664562">
        <w:rPr>
          <w:rFonts w:ascii="Times New Roman" w:hAnsi="Times New Roman" w:cs="Times New Roman"/>
        </w:rPr>
        <w:t xml:space="preserve">p. </w:t>
      </w:r>
      <w:r w:rsidRPr="000C654D">
        <w:rPr>
          <w:rFonts w:ascii="Times New Roman" w:hAnsi="Times New Roman" w:cs="Times New Roman"/>
        </w:rPr>
        <w:t>116). Barnett argues that ‘Hall’s originality’ in these writings was ‘to argue that winning consent is a matter of harnessing popular discontents (</w:t>
      </w:r>
      <w:r w:rsidR="00664562">
        <w:rPr>
          <w:rFonts w:ascii="Times New Roman" w:hAnsi="Times New Roman" w:cs="Times New Roman"/>
        </w:rPr>
        <w:t xml:space="preserve">p. </w:t>
      </w:r>
      <w:r w:rsidRPr="000C654D">
        <w:rPr>
          <w:rFonts w:ascii="Times New Roman" w:hAnsi="Times New Roman" w:cs="Times New Roman"/>
        </w:rPr>
        <w:t>115). For Barnett such an approach has been displaced in recent debates on neoliberalisation by accounts which offer much ‘thinner accounts of the politics of support’. He contends that the  ‘prevalence of this style of theoretical narrative is itself an indication of the degree to which Hall’s account of the cultural politics of support has been marginalized by the rise of theories of signification, discourse, and governmentality that can find no space of the account of popular experiences that Hall developed’ (</w:t>
      </w:r>
      <w:r w:rsidR="00664562">
        <w:rPr>
          <w:rFonts w:ascii="Times New Roman" w:hAnsi="Times New Roman" w:cs="Times New Roman"/>
        </w:rPr>
        <w:t xml:space="preserve">pp. </w:t>
      </w:r>
      <w:r w:rsidRPr="000C654D">
        <w:rPr>
          <w:rFonts w:ascii="Times New Roman" w:hAnsi="Times New Roman" w:cs="Times New Roman"/>
        </w:rPr>
        <w:t xml:space="preserve">115-116). </w:t>
      </w:r>
    </w:p>
    <w:p w14:paraId="54FCBB7C" w14:textId="77777777" w:rsidR="000C654D" w:rsidRPr="000C654D" w:rsidRDefault="000C654D" w:rsidP="00581CC7">
      <w:pPr>
        <w:jc w:val="both"/>
        <w:rPr>
          <w:rFonts w:ascii="Times New Roman" w:hAnsi="Times New Roman" w:cs="Times New Roman"/>
        </w:rPr>
      </w:pPr>
    </w:p>
    <w:p w14:paraId="7EB16081" w14:textId="1D64C7F0" w:rsidR="000C654D" w:rsidRPr="000C654D" w:rsidRDefault="000C654D" w:rsidP="00581CC7">
      <w:pPr>
        <w:widowControl w:val="0"/>
        <w:autoSpaceDE w:val="0"/>
        <w:autoSpaceDN w:val="0"/>
        <w:adjustRightInd w:val="0"/>
        <w:spacing w:after="240"/>
        <w:jc w:val="both"/>
        <w:rPr>
          <w:rFonts w:ascii="Times New Roman" w:hAnsi="Times New Roman" w:cs="Times New Roman"/>
        </w:rPr>
      </w:pPr>
      <w:r w:rsidRPr="000C654D">
        <w:rPr>
          <w:rFonts w:ascii="Times New Roman" w:hAnsi="Times New Roman" w:cs="Times New Roman"/>
          <w:lang w:val="en-US"/>
        </w:rPr>
        <w:t>Barnett is, however, less attentive to some of the spatialities which were constituted through Hall’s approach to understanding particular conjunctures. For Hall conjunctural analysis provided a way of understanding how in particular spatial and temporal constellations different aspects of popular and electoral politics</w:t>
      </w:r>
      <w:r w:rsidRPr="000C654D">
        <w:rPr>
          <w:rFonts w:ascii="Times New Roman" w:hAnsi="Times New Roman" w:cs="Times New Roman"/>
          <w:b/>
          <w:i/>
          <w:lang w:val="en-US"/>
        </w:rPr>
        <w:t xml:space="preserve"> </w:t>
      </w:r>
      <w:r w:rsidRPr="000C654D">
        <w:rPr>
          <w:rFonts w:ascii="Times New Roman" w:hAnsi="Times New Roman" w:cs="Times New Roman"/>
          <w:lang w:val="en-US"/>
        </w:rPr>
        <w:t xml:space="preserve">could be combined. This was integral to his method of engagement with democratic politics whether this be in terms of the relationships between the emergence of Thatcherism and ‘working class common-sense’ or the ways in which racialized representations of ‘mugging’ were constitutive of political articulations of crisis in the 1970s (e.g. Hall, 1988). In this respect Hall’s conjunctural analysis sought to work across and unsettle the  constructions of ‘popular’ and more formal politics that are frequently counterposed by stark divisions between ‘politics’ and the ‘political’. Barnett’s position would appear to bear similarities to such an approach. He </w:t>
      </w:r>
      <w:r w:rsidRPr="000C654D">
        <w:rPr>
          <w:rFonts w:ascii="Times New Roman" w:hAnsi="Times New Roman" w:cs="Times New Roman"/>
        </w:rPr>
        <w:t>argues that ‘we should resist the temptation to identify the possibility of political change with forms of extraordinary action that are sharply set off from the ordinary rhythms in which politics is routinely experienced and known’ (</w:t>
      </w:r>
      <w:r w:rsidR="00664562">
        <w:rPr>
          <w:rFonts w:ascii="Times New Roman" w:hAnsi="Times New Roman" w:cs="Times New Roman"/>
        </w:rPr>
        <w:t xml:space="preserve">p. </w:t>
      </w:r>
      <w:r w:rsidRPr="000C654D">
        <w:rPr>
          <w:rFonts w:ascii="Times New Roman" w:hAnsi="Times New Roman" w:cs="Times New Roman"/>
        </w:rPr>
        <w:t>3</w:t>
      </w:r>
      <w:r w:rsidR="00664562">
        <w:rPr>
          <w:rFonts w:ascii="Times New Roman" w:hAnsi="Times New Roman" w:cs="Times New Roman"/>
        </w:rPr>
        <w:t>;</w:t>
      </w:r>
      <w:r w:rsidRPr="000C654D">
        <w:rPr>
          <w:rFonts w:ascii="Times New Roman" w:hAnsi="Times New Roman" w:cs="Times New Roman"/>
        </w:rPr>
        <w:t xml:space="preserve"> see also Wills, 2018: 6). </w:t>
      </w:r>
    </w:p>
    <w:p w14:paraId="75D03A9B" w14:textId="752817A8" w:rsidR="000C654D" w:rsidRPr="000C654D" w:rsidRDefault="000C654D" w:rsidP="00581CC7">
      <w:pPr>
        <w:widowControl w:val="0"/>
        <w:autoSpaceDE w:val="0"/>
        <w:autoSpaceDN w:val="0"/>
        <w:adjustRightInd w:val="0"/>
        <w:spacing w:after="240"/>
        <w:jc w:val="both"/>
        <w:rPr>
          <w:rFonts w:ascii="Times New Roman" w:hAnsi="Times New Roman" w:cs="Times New Roman"/>
          <w:lang w:val="en-US"/>
        </w:rPr>
      </w:pPr>
      <w:r w:rsidRPr="000C654D">
        <w:rPr>
          <w:rFonts w:ascii="Times New Roman" w:hAnsi="Times New Roman" w:cs="Times New Roman"/>
        </w:rPr>
        <w:t>Where I think Barnett differs significantly from Hall’s approach, however, is that he does not simply unpack and move beyond the problematic work effected by what Barnett terms, after Zizek,</w:t>
      </w:r>
      <w:r w:rsidRPr="000C654D">
        <w:rPr>
          <w:rFonts w:ascii="Times New Roman" w:hAnsi="Times New Roman" w:cs="Times New Roman"/>
          <w:b/>
        </w:rPr>
        <w:t xml:space="preserve"> </w:t>
      </w:r>
      <w:r w:rsidRPr="000C654D">
        <w:rPr>
          <w:rFonts w:ascii="Times New Roman" w:hAnsi="Times New Roman" w:cs="Times New Roman"/>
        </w:rPr>
        <w:t>‘double inscriptions of the political’.</w:t>
      </w:r>
      <w:r w:rsidRPr="000C654D">
        <w:rPr>
          <w:rFonts w:ascii="Times New Roman" w:hAnsi="Times New Roman" w:cs="Times New Roman"/>
          <w:b/>
        </w:rPr>
        <w:t xml:space="preserve"> </w:t>
      </w:r>
      <w:r w:rsidRPr="000C654D">
        <w:rPr>
          <w:rFonts w:ascii="Times New Roman" w:eastAsia="Times New Roman" w:hAnsi="Times New Roman" w:cs="Times New Roman"/>
          <w:lang w:eastAsia="en-GB"/>
        </w:rPr>
        <w:t xml:space="preserve">To engage with forms of ordinary democratic politics Barnett positions </w:t>
      </w:r>
      <w:r w:rsidRPr="000C654D">
        <w:rPr>
          <w:rFonts w:ascii="Times New Roman" w:hAnsi="Times New Roman" w:cs="Times New Roman"/>
        </w:rPr>
        <w:t xml:space="preserve">‘democracy as emergent from these forms of experience and their attendant conflicts’. This move enables an attentivenesss ‘to the ways in which the essential </w:t>
      </w:r>
      <w:r w:rsidRPr="000C654D">
        <w:rPr>
          <w:rFonts w:ascii="Times New Roman" w:hAnsi="Times New Roman" w:cs="Times New Roman"/>
        </w:rPr>
        <w:lastRenderedPageBreak/>
        <w:t>contest</w:t>
      </w:r>
      <w:r w:rsidRPr="000C654D">
        <w:rPr>
          <w:rFonts w:ascii="Times New Roman" w:hAnsi="Times New Roman" w:cs="Times New Roman"/>
          <w:i/>
        </w:rPr>
        <w:t>ability</w:t>
      </w:r>
      <w:r w:rsidRPr="000C654D">
        <w:rPr>
          <w:rFonts w:ascii="Times New Roman" w:hAnsi="Times New Roman" w:cs="Times New Roman"/>
        </w:rPr>
        <w:t xml:space="preserve"> of democracy is in itself an aspect of these experiences and conflicts’ and opens up the possibility of engaging with forms of political agency produced through negotiating such experiences and conflicts (</w:t>
      </w:r>
      <w:r w:rsidR="00664562">
        <w:rPr>
          <w:rFonts w:ascii="Times New Roman" w:hAnsi="Times New Roman" w:cs="Times New Roman"/>
        </w:rPr>
        <w:t xml:space="preserve">pp. </w:t>
      </w:r>
      <w:r w:rsidRPr="000C654D">
        <w:rPr>
          <w:rFonts w:ascii="Times New Roman" w:hAnsi="Times New Roman" w:cs="Times New Roman"/>
        </w:rPr>
        <w:t xml:space="preserve">71, emphasis in original). But rather than just refuse the logics associated with ‘double inscription[s] of the political’ his account tends to counter-pose ruptural democratic events with ordinary democratic practices and rhythms. Further, in his drive to challenge the ways in which some accounts which sharply demarcate ‘the possibility of political change with forms of extraordinary action’ from ‘the ordinary rhythms in which politics is routinely experienced and known’ Barnett tends to treat ‘ordinary’ forms of politics as rather self-evident  rather than worthy of further analysis and interrogation. </w:t>
      </w:r>
    </w:p>
    <w:p w14:paraId="5065555A" w14:textId="627BA781" w:rsidR="000C654D" w:rsidRPr="000C654D" w:rsidRDefault="000C654D" w:rsidP="00581CC7">
      <w:pPr>
        <w:jc w:val="both"/>
        <w:rPr>
          <w:rFonts w:ascii="Times New Roman" w:hAnsi="Times New Roman" w:cs="Times New Roman"/>
        </w:rPr>
      </w:pPr>
      <w:r w:rsidRPr="000C654D">
        <w:rPr>
          <w:rFonts w:ascii="Times New Roman" w:hAnsi="Times New Roman" w:cs="Times New Roman"/>
        </w:rPr>
        <w:t>The terms on which he does this also tends to close off detailed discussion and engagement with the spatial construction and articulation of ordinary democratic politics. Despite his injunction to engage with the ‘ordinary dynamics of political action’ he rarely subjects such dynamics to any significant consideration or analysis (</w:t>
      </w:r>
      <w:r w:rsidR="00664562">
        <w:rPr>
          <w:rFonts w:ascii="Times New Roman" w:hAnsi="Times New Roman" w:cs="Times New Roman"/>
        </w:rPr>
        <w:t>p.</w:t>
      </w:r>
      <w:r w:rsidRPr="000C654D">
        <w:rPr>
          <w:rFonts w:ascii="Times New Roman" w:hAnsi="Times New Roman" w:cs="Times New Roman"/>
        </w:rPr>
        <w:t xml:space="preserve"> 15). His invocation of elections as part of the ordinary rhythms of politics, for example, misses an opportunity to demonstrate how positioning them as ‘ethnographically emergent’ forms of democratic politics might engage their diverse and contested spatialities, Jon Hyslop’s account of how ‘white labourism’ became a  ‘dominant electoral issue in the mining areas of Cornwall’ in the late nineteenth and early twentieth century’ because of the areas ’close links to South Africa’ indicates how elections can relate to geographies that stretch beyond particular places  (Hyslop, 1999: 413). Tracing such relations can help to unsettle assumptions that elections are constituted by straightforward spatio-temporal logics and rhythms. It also emphasises how engaging with and tracing the spatial articulations of ‘actually existing democratic politics’ can be generative for thinking about the geographies of democracy. </w:t>
      </w:r>
    </w:p>
    <w:p w14:paraId="5A884013" w14:textId="77777777" w:rsidR="000C654D" w:rsidRPr="000C654D" w:rsidRDefault="000C654D" w:rsidP="00581CC7">
      <w:pPr>
        <w:jc w:val="both"/>
        <w:rPr>
          <w:rFonts w:ascii="Times New Roman" w:hAnsi="Times New Roman" w:cs="Times New Roman"/>
        </w:rPr>
      </w:pPr>
    </w:p>
    <w:p w14:paraId="380F05B3" w14:textId="77777777" w:rsidR="000C654D" w:rsidRPr="000C654D" w:rsidRDefault="000C654D" w:rsidP="00581CC7">
      <w:pPr>
        <w:jc w:val="both"/>
        <w:rPr>
          <w:rFonts w:ascii="Times New Roman" w:hAnsi="Times New Roman" w:cs="Times New Roman"/>
        </w:rPr>
      </w:pPr>
      <w:r w:rsidRPr="000C654D">
        <w:rPr>
          <w:rFonts w:ascii="Times New Roman" w:hAnsi="Times New Roman" w:cs="Times New Roman"/>
        </w:rPr>
        <w:t xml:space="preserve">Barnett’s discussion is also informed by a normative liberal understanding of how elections are expected to function, rather than an ethnographic engagement with the spatial practices they are produced through and their different forms of ‘contest-ability’. There is little scope here, for example, for discussions of how electoral practices in contexts such as Northern Ireland have long been shaped by forms of political intimidation and by the uneven and contested effects of spatially articulated violence.  There is also a strong case for considering how elections can become articulated as particular ruptural moments.  Instead the diverse, contested and generative spatialities through which democratic political practices like elections work are constructed as self-evidently routine parts of ‘ordinary rhythms of democratic politics’. For a book that makes repeated claims about the importance of ‘ordinary democratic politics’ this is indicative of a broader and marked absence of discussion of even the briefest examples of what Barnett considers such practices to be. </w:t>
      </w:r>
    </w:p>
    <w:p w14:paraId="335A73FA" w14:textId="77777777" w:rsidR="000C654D" w:rsidRPr="000C654D" w:rsidRDefault="000C654D" w:rsidP="00581CC7">
      <w:pPr>
        <w:jc w:val="both"/>
        <w:rPr>
          <w:rFonts w:ascii="Times New Roman" w:hAnsi="Times New Roman" w:cs="Times New Roman"/>
        </w:rPr>
      </w:pPr>
    </w:p>
    <w:p w14:paraId="30201065" w14:textId="3CD5FA4C" w:rsidR="000C654D" w:rsidRPr="000C654D" w:rsidRDefault="000C654D" w:rsidP="00581CC7">
      <w:pPr>
        <w:jc w:val="both"/>
        <w:rPr>
          <w:rFonts w:ascii="Times New Roman" w:hAnsi="Times New Roman" w:cs="Times New Roman"/>
        </w:rPr>
      </w:pPr>
      <w:r w:rsidRPr="000C654D">
        <w:rPr>
          <w:rFonts w:ascii="Times New Roman" w:hAnsi="Times New Roman" w:cs="Times New Roman"/>
        </w:rPr>
        <w:t xml:space="preserve">Barnett writes in the conclusion of </w:t>
      </w:r>
      <w:r w:rsidR="00664562" w:rsidRPr="001040C3">
        <w:rPr>
          <w:rFonts w:ascii="Times New Roman" w:hAnsi="Times New Roman" w:cs="Times New Roman"/>
          <w:i/>
        </w:rPr>
        <w:t>The Priority of Injustice</w:t>
      </w:r>
      <w:r w:rsidRPr="000C654D">
        <w:rPr>
          <w:rFonts w:ascii="Times New Roman" w:hAnsi="Times New Roman" w:cs="Times New Roman"/>
        </w:rPr>
        <w:t xml:space="preserve"> that a ‘focus on the generation of democratic energies through situated claims for redress, re-distribution or recognition’ is central to his project (p. 276).  His account, however, eschews the kind of spatially and temporally sensitive analysis that might shed light on such situated claims and the dynamic and contested political trajectories that shape them.  This feels at odds with the promise of ethnographic engagement with democratic politics, even if that term is used in its broadest sense. Critical ethnography ‘requires thinking through complexity and contradiction in a way that conveys the problems faced in living through the situation’ (Chari and Donner, 2010: 76).</w:t>
      </w:r>
      <w:r w:rsidRPr="000C654D">
        <w:rPr>
          <w:rFonts w:ascii="Times New Roman" w:hAnsi="Times New Roman" w:cs="Times New Roman"/>
          <w:i/>
        </w:rPr>
        <w:t xml:space="preserve"> </w:t>
      </w:r>
      <w:r w:rsidRPr="000C654D">
        <w:rPr>
          <w:rFonts w:ascii="Times New Roman" w:hAnsi="Times New Roman" w:cs="Times New Roman"/>
        </w:rPr>
        <w:t xml:space="preserve">Without a focus on the diverse articulations of power in particular situations and the ways in which they are negotiated and contested such invocations of ordinary democratic politics become a sort of receding horizon in the book, rather than something that can really help to grasp the generative character of actually existing democratic politics. </w:t>
      </w:r>
    </w:p>
    <w:p w14:paraId="5921AC9C" w14:textId="77777777" w:rsidR="000C654D" w:rsidRPr="000C654D" w:rsidRDefault="000C654D" w:rsidP="00581CC7">
      <w:pPr>
        <w:jc w:val="both"/>
        <w:rPr>
          <w:rFonts w:ascii="Times New Roman" w:hAnsi="Times New Roman" w:cs="Times New Roman"/>
          <w:i/>
        </w:rPr>
      </w:pPr>
    </w:p>
    <w:p w14:paraId="7BE7C62B" w14:textId="77777777" w:rsidR="000C654D" w:rsidRPr="000C654D" w:rsidRDefault="000C654D" w:rsidP="00581CC7">
      <w:pPr>
        <w:jc w:val="both"/>
        <w:rPr>
          <w:rFonts w:ascii="Times New Roman" w:hAnsi="Times New Roman" w:cs="Times New Roman"/>
        </w:rPr>
      </w:pPr>
      <w:r w:rsidRPr="000C654D">
        <w:rPr>
          <w:rFonts w:ascii="Times New Roman" w:hAnsi="Times New Roman" w:cs="Times New Roman"/>
          <w:i/>
        </w:rPr>
        <w:t>The Priority of Injustice</w:t>
      </w:r>
      <w:r w:rsidRPr="000C654D">
        <w:rPr>
          <w:rFonts w:ascii="Times New Roman" w:hAnsi="Times New Roman" w:cs="Times New Roman"/>
        </w:rPr>
        <w:t xml:space="preserve"> makes an important, at times formidable, contribution to understandings of democracy and to placing democratic politics at the centre of geographical engagement and theorising. It also offers ways of thinking beyond some of the limits associated with bifurcated imaginaries of the political. Ultimately though it serves to underline the importance of finding ways of narrating democratic political activity that move beyond accounts which are structured by the politics/ political distinction. While Barnett’s account engages with this distinction from an oppositional perspective it still discloses the structuring limits it imposes on ways of thinking geographically about politics. It also underlines the need for accounts of the spaces of democracy which are animated by more sensitive engagement with actually existing democratic politics</w:t>
      </w:r>
      <w:r w:rsidRPr="000C654D">
        <w:rPr>
          <w:rFonts w:ascii="Times New Roman" w:hAnsi="Times New Roman" w:cs="Times New Roman"/>
          <w:b/>
        </w:rPr>
        <w:t>.</w:t>
      </w:r>
      <w:r w:rsidRPr="000C654D">
        <w:rPr>
          <w:rFonts w:ascii="Times New Roman" w:hAnsi="Times New Roman" w:cs="Times New Roman"/>
        </w:rPr>
        <w:t xml:space="preserve"> In his appeal to position democratic politics as </w:t>
      </w:r>
      <w:r w:rsidRPr="000C654D">
        <w:rPr>
          <w:rFonts w:ascii="Times New Roman" w:eastAsia="Times New Roman" w:hAnsi="Times New Roman" w:cs="Times New Roman"/>
          <w:lang w:eastAsia="en-GB"/>
        </w:rPr>
        <w:t>ethnographically emergent</w:t>
      </w:r>
      <w:r w:rsidRPr="000C654D">
        <w:rPr>
          <w:rFonts w:ascii="Times New Roman" w:hAnsi="Times New Roman" w:cs="Times New Roman"/>
        </w:rPr>
        <w:t xml:space="preserve">, however, Barnett offers important directions for work which might engage with the generative and diverse spatialities of political action and the contested forms of agency they shape. </w:t>
      </w:r>
    </w:p>
    <w:p w14:paraId="05AA563D" w14:textId="77777777" w:rsidR="000C654D" w:rsidRPr="000C654D" w:rsidRDefault="000C654D" w:rsidP="00581CC7">
      <w:pPr>
        <w:jc w:val="both"/>
        <w:rPr>
          <w:rFonts w:ascii="Times New Roman" w:hAnsi="Times New Roman" w:cs="Times New Roman"/>
          <w:b/>
        </w:rPr>
      </w:pPr>
    </w:p>
    <w:p w14:paraId="72BB03F3" w14:textId="77777777" w:rsidR="000C654D" w:rsidRPr="000C654D" w:rsidRDefault="000C654D" w:rsidP="00581CC7">
      <w:pPr>
        <w:jc w:val="both"/>
        <w:rPr>
          <w:rFonts w:ascii="Times New Roman" w:hAnsi="Times New Roman" w:cs="Times New Roman"/>
          <w:b/>
        </w:rPr>
      </w:pPr>
    </w:p>
    <w:p w14:paraId="6DF938F7" w14:textId="77777777" w:rsidR="000C654D" w:rsidRPr="000C654D" w:rsidRDefault="000C654D" w:rsidP="00581CC7">
      <w:pPr>
        <w:rPr>
          <w:rFonts w:ascii="Times New Roman" w:hAnsi="Times New Roman" w:cs="Times New Roman"/>
        </w:rPr>
      </w:pPr>
    </w:p>
    <w:p w14:paraId="18A3416E" w14:textId="77777777" w:rsidR="000C654D" w:rsidRPr="000C654D" w:rsidRDefault="000C654D" w:rsidP="00581CC7">
      <w:pPr>
        <w:rPr>
          <w:rFonts w:ascii="Times New Roman" w:hAnsi="Times New Roman" w:cs="Times New Roman"/>
          <w:b/>
        </w:rPr>
      </w:pPr>
      <w:r w:rsidRPr="000C654D">
        <w:rPr>
          <w:rFonts w:ascii="Times New Roman" w:hAnsi="Times New Roman" w:cs="Times New Roman"/>
          <w:b/>
        </w:rPr>
        <w:t>Grounding everyday proper politics and considering ontological difference</w:t>
      </w:r>
    </w:p>
    <w:p w14:paraId="27303E1F" w14:textId="77777777" w:rsidR="000C654D" w:rsidRPr="000C654D" w:rsidRDefault="000C654D" w:rsidP="00581CC7">
      <w:pPr>
        <w:rPr>
          <w:rFonts w:ascii="Times New Roman" w:hAnsi="Times New Roman" w:cs="Times New Roman"/>
          <w:i/>
        </w:rPr>
      </w:pPr>
      <w:r w:rsidRPr="000C654D">
        <w:rPr>
          <w:rFonts w:ascii="Times New Roman" w:hAnsi="Times New Roman" w:cs="Times New Roman"/>
        </w:rPr>
        <w:t>Cristina Temenos</w:t>
      </w:r>
    </w:p>
    <w:p w14:paraId="00CBEF60" w14:textId="77777777" w:rsidR="000C654D" w:rsidRPr="000C654D" w:rsidRDefault="000C654D" w:rsidP="00581CC7">
      <w:pPr>
        <w:rPr>
          <w:rFonts w:ascii="Times New Roman" w:hAnsi="Times New Roman" w:cs="Times New Roman"/>
        </w:rPr>
      </w:pPr>
    </w:p>
    <w:p w14:paraId="2AAAEDA0" w14:textId="77777777" w:rsidR="000C654D" w:rsidRPr="000C654D" w:rsidRDefault="000C654D" w:rsidP="00581CC7">
      <w:pPr>
        <w:rPr>
          <w:rFonts w:ascii="Times New Roman" w:hAnsi="Times New Roman" w:cs="Times New Roman"/>
        </w:rPr>
      </w:pPr>
      <w:r w:rsidRPr="000C654D">
        <w:rPr>
          <w:rFonts w:ascii="Times New Roman" w:hAnsi="Times New Roman" w:cs="Times New Roman"/>
          <w:i/>
        </w:rPr>
        <w:t>The Priority of Injustice</w:t>
      </w:r>
      <w:r w:rsidRPr="000C654D">
        <w:rPr>
          <w:rFonts w:ascii="Times New Roman" w:hAnsi="Times New Roman" w:cs="Times New Roman"/>
        </w:rPr>
        <w:t xml:space="preserve"> provides an in depth and compelling analysis of contemporary theorizations of ‘politics’ and the notion of ‘the political’ within political geography. This book aims to unsettle the ontological separation of politics and the political that focuses on agonism and conflict as the only authentic form of democratic political engagement, an idea that has been so prevalent in recent geographical engagements with political theory. Instead, </w:t>
      </w:r>
      <w:r w:rsidRPr="000C654D">
        <w:rPr>
          <w:rFonts w:ascii="Times New Roman" w:hAnsi="Times New Roman" w:cs="Times New Roman"/>
          <w:i/>
        </w:rPr>
        <w:t xml:space="preserve">The Priority of Injustice </w:t>
      </w:r>
      <w:r w:rsidRPr="000C654D">
        <w:rPr>
          <w:rFonts w:ascii="Times New Roman" w:hAnsi="Times New Roman" w:cs="Times New Roman"/>
        </w:rPr>
        <w:t xml:space="preserve">offers an alternative reading of politics and the political that problematizes these concepts as relational elements in ongoing processes of structural injustice. One of the book’s key contributions is its thorough articulation of how any theorization of politics and the political concerned with injustice must be situated in empirical investigation, paying particular attention to the multi-sited relationships that make up meaningful political engagement. </w:t>
      </w:r>
    </w:p>
    <w:p w14:paraId="7A6ACBFE" w14:textId="77777777" w:rsidR="000C654D" w:rsidRPr="000C654D" w:rsidRDefault="000C654D" w:rsidP="00581CC7">
      <w:pPr>
        <w:rPr>
          <w:rFonts w:ascii="Times New Roman" w:hAnsi="Times New Roman" w:cs="Times New Roman"/>
        </w:rPr>
      </w:pPr>
    </w:p>
    <w:p w14:paraId="6E20D5CE" w14:textId="5D182FD5" w:rsidR="000C654D" w:rsidRPr="000C654D" w:rsidRDefault="000C654D" w:rsidP="00581CC7">
      <w:pPr>
        <w:rPr>
          <w:rFonts w:ascii="Times New Roman" w:hAnsi="Times New Roman" w:cs="Times New Roman"/>
        </w:rPr>
      </w:pPr>
      <w:r w:rsidRPr="000C654D">
        <w:rPr>
          <w:rFonts w:ascii="Times New Roman" w:hAnsi="Times New Roman" w:cs="Times New Roman"/>
        </w:rPr>
        <w:t>This argument is laid out in part three of the volume, where Barnett’s critique of agonistic theories of democracy are worked in relation to deliberative democratic conceptualizations in order to refocus key understandings of the political. Doing so highlights alternate ontological framings and traces them from theoretical foundations th</w:t>
      </w:r>
      <w:r w:rsidR="00130913">
        <w:rPr>
          <w:rFonts w:ascii="Times New Roman" w:hAnsi="Times New Roman" w:cs="Times New Roman"/>
        </w:rPr>
        <w:t>r</w:t>
      </w:r>
      <w:r w:rsidRPr="000C654D">
        <w:rPr>
          <w:rFonts w:ascii="Times New Roman" w:hAnsi="Times New Roman" w:cs="Times New Roman"/>
        </w:rPr>
        <w:t>ough to empirical pathways in order to unpack the situated and embedded nature of politics. The concept of injustice is the keystone on which Barnett’s argument rests. Focusing on a ‘sense of injustice’ rather than empty signifiers of an idealized notion of what is just, he reorients a theoretical framing of what it means to be political as pluralistic and based on: material practices of political contestation, the agonistic enactment of struggles over power, and the attendant emotional or affective rationalities that belie political conflicts. As he builds his argument th</w:t>
      </w:r>
      <w:r w:rsidR="00130913">
        <w:rPr>
          <w:rFonts w:ascii="Times New Roman" w:hAnsi="Times New Roman" w:cs="Times New Roman"/>
        </w:rPr>
        <w:t>r</w:t>
      </w:r>
      <w:r w:rsidRPr="000C654D">
        <w:rPr>
          <w:rFonts w:ascii="Times New Roman" w:hAnsi="Times New Roman" w:cs="Times New Roman"/>
        </w:rPr>
        <w:t xml:space="preserve">ough a detailed excavation of political theory relating to spatiality, Barnett carefully lays out a nuanced argument that does not dismiss agonistic theories of democracy, but rather incorporates a wider landscape of ‘properly political’ processes and material practices. My commentary focuses on Barnett’s notion of injustice, its intersection with current critiques of radical democracy in geography, and the implications that focusing on injustice has for widening the field of political geography.  </w:t>
      </w:r>
    </w:p>
    <w:p w14:paraId="7CB73219" w14:textId="77777777" w:rsidR="000C654D" w:rsidRPr="000C654D" w:rsidRDefault="000C654D" w:rsidP="00581CC7">
      <w:pPr>
        <w:rPr>
          <w:rFonts w:ascii="Times New Roman" w:hAnsi="Times New Roman" w:cs="Times New Roman"/>
        </w:rPr>
      </w:pPr>
    </w:p>
    <w:p w14:paraId="1B09E970"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lastRenderedPageBreak/>
        <w:t xml:space="preserve">Political geography has traditionally been a field that has focused on distinctive spatial scales at national and global levels, often neglecting subnational regions, local and urban politics. However, geographers’ relatively recent engagements with theories of radical democracy that focus on post-political neoliberal governance – the hollowing out of ‘authentic’ democratic debates in favour of consensual discussions over technocratic management issues within established governing structures – have widened this field by engaging a range of political theorists in order to examine the relational and spatial processes through which contemporary struggles for social justice are played out. Elsewhere I have argued that “care must be taken not to reproduce the all-or-nothing ontologies” emerging from many studies of post-politics which often reduce the properly political to momentary ruptures of public conflict. Rather, a focus on ‘everyday proper politics’, the wider and often mundane processes of resistance and conflict, can help to both better explain contemporary political conflicts and social movements such as Occupy! or the Arab Spring, as well as to widen the spatial inventory from which radical democratic engagement can be understood (Temenos, 2017, p 587). Building on his long-standing body of work on the spatial dimensions of radical democracy, Barnett’s argument sets out a complementary argument and approach that is rooted in material relational practices. </w:t>
      </w:r>
      <w:r w:rsidRPr="000C654D">
        <w:rPr>
          <w:rFonts w:ascii="Times New Roman" w:hAnsi="Times New Roman" w:cs="Times New Roman"/>
          <w:i/>
        </w:rPr>
        <w:t xml:space="preserve">The Priority of Injustice </w:t>
      </w:r>
      <w:r w:rsidRPr="000C654D">
        <w:rPr>
          <w:rFonts w:ascii="Times New Roman" w:hAnsi="Times New Roman" w:cs="Times New Roman"/>
        </w:rPr>
        <w:t xml:space="preserve">is explicit about how focusing on injustice can provide a spatialized account of how politics and the notion of the political are enacted through embedded networks and relationships across multiple fields. “The significance of giving priority to injustice lies in decisively reorienting critical analysis toward the assessment of the democratic qualities of public life.” (p. 17). </w:t>
      </w:r>
    </w:p>
    <w:p w14:paraId="664D2701" w14:textId="77777777" w:rsidR="000C654D" w:rsidRPr="000C654D" w:rsidRDefault="000C654D" w:rsidP="00581CC7">
      <w:pPr>
        <w:rPr>
          <w:rFonts w:ascii="Times New Roman" w:hAnsi="Times New Roman" w:cs="Times New Roman"/>
        </w:rPr>
      </w:pPr>
    </w:p>
    <w:p w14:paraId="38DE4FD8"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The tripartite organization of </w:t>
      </w:r>
      <w:r w:rsidRPr="000C654D">
        <w:rPr>
          <w:rFonts w:ascii="Times New Roman" w:hAnsi="Times New Roman" w:cs="Times New Roman"/>
          <w:i/>
        </w:rPr>
        <w:t>The Priority of Injustice</w:t>
      </w:r>
      <w:r w:rsidRPr="000C654D">
        <w:rPr>
          <w:rFonts w:ascii="Times New Roman" w:hAnsi="Times New Roman" w:cs="Times New Roman"/>
        </w:rPr>
        <w:t xml:space="preserve"> analyses theories of justice through two predominant epistemologies of political thought in parts one and two: that which understands the political as a normative and deliberative process, “the ordinary understanding of political life” (p. 17), and that which is concerned with the political as primarily an ontological project. Barnet shows that these two lines of thought, which are often presented as diametrically opposed, are rather operationalized in a dialectical relationship that both treat the concept of justice as an idealized notion, an empty signifier. What constitutes ’justice’ in both camps is used to anchor concepts of radical democracy as either entirely theoretical or based solely on normative assumptions. Part three synthesises the ontic and deliberative concepts of justice and their relationship to democratic engagement by shifting the focus to injustice. Doing so elides the debates between the universal and particular that so often take up space in geographical work on the political. Centring injustice also foregrounds “the plural rationalities of action through which political issues enter into the world as contested claims against injustice.” (p. 11). An understanding of injustice through pluralism convincingly demonstrates the necessity for conceptualising democracy through grounded empirical methodologies. </w:t>
      </w:r>
    </w:p>
    <w:p w14:paraId="43A9DC52" w14:textId="77777777" w:rsidR="000C654D" w:rsidRPr="000C654D" w:rsidRDefault="000C654D" w:rsidP="00581CC7">
      <w:pPr>
        <w:rPr>
          <w:rFonts w:ascii="Times New Roman" w:hAnsi="Times New Roman" w:cs="Times New Roman"/>
        </w:rPr>
      </w:pPr>
    </w:p>
    <w:p w14:paraId="6676213C"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Drawing on feminist theorists such as Doreen Massey and Nancy Fraser, Barnett argues that a sense of injustice that motivates political conflict is not spatially constrained to a neat scalar grammar of nation-states or transnational associations. Rather specific power relations emerge through place-based assemblages of people, networks and resources and transcend traditional Westphalian spatial organization. Foregrounding injustice as an ongoing structural process, Barnett further highlights the importance of histories and attendant claims of affectedness which are part and parcel of political assemblages. The ‘priority of injustice’ for Barnett therefore widens the political landscape to allow for the consideration of new spatial relationships which do not centre scale as the primary spatial plane where politics occur. </w:t>
      </w:r>
    </w:p>
    <w:p w14:paraId="5CE5E6C4" w14:textId="77777777" w:rsidR="000C654D" w:rsidRPr="000C654D" w:rsidRDefault="000C654D" w:rsidP="00581CC7">
      <w:pPr>
        <w:rPr>
          <w:rFonts w:ascii="Times New Roman" w:hAnsi="Times New Roman" w:cs="Times New Roman"/>
        </w:rPr>
      </w:pPr>
    </w:p>
    <w:p w14:paraId="0771F166" w14:textId="77F007CD" w:rsidR="000C654D" w:rsidRPr="000C654D" w:rsidRDefault="000C654D" w:rsidP="00581CC7">
      <w:pPr>
        <w:rPr>
          <w:rFonts w:ascii="Times New Roman" w:hAnsi="Times New Roman" w:cs="Times New Roman"/>
        </w:rPr>
      </w:pPr>
      <w:r w:rsidRPr="000C654D">
        <w:rPr>
          <w:rFonts w:ascii="Times New Roman" w:hAnsi="Times New Roman" w:cs="Times New Roman"/>
        </w:rPr>
        <w:lastRenderedPageBreak/>
        <w:t>Identifying a sense of injustice as both part of a place-based assemblage and as a structural process is effective in that it demonstrates how to build an understanding of critical democracy that takes into account people, those affected by ongoing processes of inequality for example, and looks at social groups’ role in political contestation and democratic engagement. Here, Barnett’s argument contributes to recent critiques of post-political theory that seek to rework post-political fascination with ruptural, public politics by considering the role of emotional geographies of affected groups and people and how this might contribute to political will. The book’s dialectical treatment of injustice complements recent Gramscian conceptualizations of political will that re-places conflictual flash-points within processual understandings of politics rather than as one-off events (e.g. Doucette 2019). Barnett’s argument focuses on opening space for a more hopeful politics. Thinking democracy through a sense of injustice has the potential to humanize political motivation and work against actively reproducing a politics of despair that often accompanies accounts of the current post-political moment.</w:t>
      </w:r>
    </w:p>
    <w:p w14:paraId="39468BEE" w14:textId="77777777" w:rsidR="000C654D" w:rsidRPr="000C654D" w:rsidRDefault="000C654D" w:rsidP="00581CC7">
      <w:pPr>
        <w:rPr>
          <w:rFonts w:ascii="Times New Roman" w:hAnsi="Times New Roman" w:cs="Times New Roman"/>
        </w:rPr>
      </w:pPr>
    </w:p>
    <w:p w14:paraId="6272F3F0"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The book’s insistence on the necessity of empirically grounded theorizing and its detailed accounts of current debates and philosophies of radical democracy and injustice point towards a multiplicity of pathways that geographers of politics can build on in their own work theorizing the political. Yet, the theoretical focus on injustice, as it is outlined here, presents limits to the analysis in that the book’s focus on theories is surprisingly lite on empirical engagements with structural injustices. While the argument for a pluralistic understanding of injustice belies the need for a singular methodological roadmap of how such an analysis might be undertaken, neglecting a methodological discussion of empirically based theorising risks the reproduction of the universalism so diligently unpacked in part two of the volume. An in-depth empirical engagement and discussion of methods might reveal how a relational conceptualization of injustice can foreground the contribution of people and social groups as well as how to identify the ways in which specific practices contribute to ongoing processes of uneven power relations. This, if anything, presents the main limitation of this otherwise excellent volume on the political geographies of injustice.</w:t>
      </w:r>
    </w:p>
    <w:p w14:paraId="6F052D27" w14:textId="77777777" w:rsidR="000C654D" w:rsidRPr="000C654D" w:rsidRDefault="000C654D" w:rsidP="00581CC7">
      <w:pPr>
        <w:rPr>
          <w:rFonts w:ascii="Times New Roman" w:hAnsi="Times New Roman" w:cs="Times New Roman"/>
        </w:rPr>
      </w:pPr>
    </w:p>
    <w:p w14:paraId="34A231BF" w14:textId="77777777" w:rsidR="000C654D" w:rsidRPr="000C654D" w:rsidRDefault="000C654D" w:rsidP="00581CC7">
      <w:pPr>
        <w:rPr>
          <w:rFonts w:ascii="Times New Roman" w:hAnsi="Times New Roman" w:cs="Times New Roman"/>
        </w:rPr>
      </w:pPr>
      <w:r w:rsidRPr="000C654D">
        <w:rPr>
          <w:rFonts w:ascii="Times New Roman" w:hAnsi="Times New Roman" w:cs="Times New Roman"/>
          <w:i/>
        </w:rPr>
        <w:t>The Priority of Injustice</w:t>
      </w:r>
      <w:r w:rsidRPr="000C654D">
        <w:rPr>
          <w:rFonts w:ascii="Times New Roman" w:hAnsi="Times New Roman" w:cs="Times New Roman"/>
        </w:rPr>
        <w:t xml:space="preserve"> has much to offer scholars engaged in critical geographies of democracy, politics, and the political, focused on unpacking and delineating struggles over power, voice, and belonging. The book’s laying out of the approaches and their conceptual and material implications that have dominated political geographer’s engagement with political theory constitutes a welcome contribution for scholars interested in understanding the current shifting sands of democracy on a global level, the current rise of right-wing populist movements and the attendant rise of authoritarian rule through electoral democracy which is characterizing national and local politics across the world. Further, the focus on the concept of injustice represents a major contribution to political geography. The potential to build on Barnett’s argument for a pluralistic understanding of injustice within democracy represents possibilities to enhance our understandings of how to spatially theorize politics; how to recognize spaces, processes, networks and relationships that potentiate radical reworkings of democracy; and how critical scholars might work to create such spaces. This is the main challenge that is laid out in </w:t>
      </w:r>
      <w:r w:rsidRPr="000C654D">
        <w:rPr>
          <w:rFonts w:ascii="Times New Roman" w:hAnsi="Times New Roman" w:cs="Times New Roman"/>
          <w:i/>
        </w:rPr>
        <w:t>The Priority of Injustice,</w:t>
      </w:r>
      <w:r w:rsidRPr="000C654D">
        <w:rPr>
          <w:rFonts w:ascii="Times New Roman" w:hAnsi="Times New Roman" w:cs="Times New Roman"/>
        </w:rPr>
        <w:t xml:space="preserve"> and one for which Barnett is to congratulated. </w:t>
      </w:r>
    </w:p>
    <w:p w14:paraId="4B56BC7C" w14:textId="77777777" w:rsidR="000C654D" w:rsidRPr="000C654D" w:rsidRDefault="000C654D" w:rsidP="00581CC7">
      <w:pPr>
        <w:rPr>
          <w:rFonts w:ascii="Times New Roman" w:hAnsi="Times New Roman" w:cs="Times New Roman"/>
        </w:rPr>
      </w:pPr>
    </w:p>
    <w:p w14:paraId="3FC64301" w14:textId="77777777" w:rsidR="000C654D" w:rsidRPr="000C654D" w:rsidRDefault="000C654D" w:rsidP="00581CC7">
      <w:pPr>
        <w:rPr>
          <w:rFonts w:ascii="Times New Roman" w:hAnsi="Times New Roman" w:cs="Times New Roman"/>
        </w:rPr>
      </w:pPr>
    </w:p>
    <w:p w14:paraId="3405455F" w14:textId="77777777" w:rsidR="000C654D" w:rsidRPr="000C654D" w:rsidRDefault="000C654D" w:rsidP="00581CC7">
      <w:pPr>
        <w:rPr>
          <w:rFonts w:ascii="Times New Roman" w:hAnsi="Times New Roman" w:cs="Times New Roman"/>
          <w:b/>
        </w:rPr>
      </w:pPr>
      <w:r w:rsidRPr="000C654D">
        <w:rPr>
          <w:rFonts w:ascii="Times New Roman" w:hAnsi="Times New Roman" w:cs="Times New Roman"/>
          <w:b/>
        </w:rPr>
        <w:t>The All Too Human Geographies of Justice</w:t>
      </w:r>
    </w:p>
    <w:p w14:paraId="49431657" w14:textId="60FCE454" w:rsidR="000C654D" w:rsidRDefault="00581CC7" w:rsidP="00581CC7">
      <w:pPr>
        <w:rPr>
          <w:rFonts w:ascii="Times New Roman" w:hAnsi="Times New Roman" w:cs="Times New Roman"/>
        </w:rPr>
      </w:pPr>
      <w:r>
        <w:rPr>
          <w:rFonts w:ascii="Times New Roman" w:hAnsi="Times New Roman" w:cs="Times New Roman"/>
        </w:rPr>
        <w:t>Clive Barnett</w:t>
      </w:r>
    </w:p>
    <w:p w14:paraId="6133DF86" w14:textId="77777777" w:rsidR="00FA6335" w:rsidRPr="000C654D" w:rsidRDefault="00FA6335" w:rsidP="00581CC7">
      <w:pPr>
        <w:rPr>
          <w:rFonts w:ascii="Times New Roman" w:hAnsi="Times New Roman" w:cs="Times New Roman"/>
        </w:rPr>
      </w:pPr>
    </w:p>
    <w:p w14:paraId="2DBCF6BA" w14:textId="77777777" w:rsidR="000C654D" w:rsidRPr="000C654D" w:rsidRDefault="000C654D" w:rsidP="00581CC7">
      <w:pPr>
        <w:jc w:val="right"/>
        <w:rPr>
          <w:rFonts w:ascii="Times New Roman" w:hAnsi="Times New Roman" w:cs="Times New Roman"/>
        </w:rPr>
      </w:pPr>
      <w:r w:rsidRPr="000C654D">
        <w:rPr>
          <w:rFonts w:ascii="Times New Roman" w:hAnsi="Times New Roman" w:cs="Times New Roman"/>
        </w:rPr>
        <w:lastRenderedPageBreak/>
        <w:t>“We would have no hope of dealing with the subject if we had not a rich observable practical knowledge from which to extract the theoretical.”</w:t>
      </w:r>
    </w:p>
    <w:p w14:paraId="4551FF5B" w14:textId="77777777" w:rsidR="000C654D" w:rsidRPr="000C654D" w:rsidRDefault="000C654D" w:rsidP="00581CC7">
      <w:pPr>
        <w:jc w:val="right"/>
        <w:rPr>
          <w:rFonts w:ascii="Times New Roman" w:hAnsi="Times New Roman" w:cs="Times New Roman"/>
        </w:rPr>
      </w:pPr>
    </w:p>
    <w:p w14:paraId="75BE3254" w14:textId="77777777" w:rsidR="000C654D" w:rsidRPr="000C654D" w:rsidRDefault="000C654D" w:rsidP="00581CC7">
      <w:pPr>
        <w:jc w:val="right"/>
        <w:rPr>
          <w:rFonts w:ascii="Times New Roman" w:hAnsi="Times New Roman" w:cs="Times New Roman"/>
        </w:rPr>
      </w:pPr>
      <w:r w:rsidRPr="000C654D">
        <w:rPr>
          <w:rFonts w:ascii="Times New Roman" w:hAnsi="Times New Roman" w:cs="Times New Roman"/>
        </w:rPr>
        <w:t>William Empson, 1951, p. 438.</w:t>
      </w:r>
    </w:p>
    <w:p w14:paraId="1C9DAC6A" w14:textId="77777777" w:rsidR="000C654D" w:rsidRPr="000C654D" w:rsidRDefault="000C654D" w:rsidP="00581CC7">
      <w:pPr>
        <w:jc w:val="right"/>
        <w:rPr>
          <w:rFonts w:ascii="Times New Roman" w:hAnsi="Times New Roman" w:cs="Times New Roman"/>
        </w:rPr>
      </w:pPr>
    </w:p>
    <w:p w14:paraId="67EC2790" w14:textId="4E684DA4"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color w:val="333333"/>
        </w:rPr>
        <w:t xml:space="preserve">I want to acknowledge the generosity with which Juliet Davis, David Featherstone, Jack Layton, Cristina Temenos, and Jane Wills have engaged with </w:t>
      </w:r>
      <w:r w:rsidRPr="000C654D">
        <w:rPr>
          <w:rFonts w:ascii="Times New Roman" w:hAnsi="Times New Roman" w:cs="Times New Roman"/>
          <w:i/>
          <w:color w:val="333333"/>
        </w:rPr>
        <w:t>The Priority of Injustice</w:t>
      </w:r>
      <w:r w:rsidRPr="000C654D">
        <w:rPr>
          <w:rFonts w:ascii="Times New Roman" w:hAnsi="Times New Roman" w:cs="Times New Roman"/>
          <w:color w:val="333333"/>
        </w:rPr>
        <w:t xml:space="preserve">, and also express my thanks to Samuel Kinsley for organizing this review forum. </w:t>
      </w:r>
      <w:r w:rsidRPr="000C654D">
        <w:rPr>
          <w:rFonts w:ascii="Times New Roman" w:hAnsi="Times New Roman" w:cs="Times New Roman"/>
          <w:i/>
        </w:rPr>
        <w:t>The Priority of Injustice</w:t>
      </w:r>
      <w:r w:rsidRPr="000C654D">
        <w:rPr>
          <w:rFonts w:ascii="Times New Roman" w:hAnsi="Times New Roman" w:cs="Times New Roman"/>
        </w:rPr>
        <w:t xml:space="preserve"> has been called ‘a heavy read’ (Przybylinski 2018), a theme reiterated in commentaries in this Forum. In my defence, I am tempted to invoke Kant’s line to the effect that “many a book would have been much clearer if it had not been made so clear” (Kant 1998, 104). It has also been noted, for example by Dave Featherstone, Jack Layton, and Christina Temenos, that the book does not contain much empirical analysis or methodological discussion. Others have identified resources for opening “new lines of inquiry”, as Juliet Davis puts it. There are two points worth making with respect to these concerns. First, if one the cardinal sins of social research is </w:t>
      </w:r>
      <w:r w:rsidRPr="000C654D">
        <w:rPr>
          <w:rFonts w:ascii="Times New Roman" w:hAnsi="Times New Roman" w:cs="Times New Roman"/>
          <w:i/>
        </w:rPr>
        <w:t>theoreticism</w:t>
      </w:r>
      <w:r w:rsidRPr="000C654D">
        <w:rPr>
          <w:rFonts w:ascii="Times New Roman" w:hAnsi="Times New Roman" w:cs="Times New Roman"/>
        </w:rPr>
        <w:t xml:space="preserve"> (appealing to examples to confirm ready-made philosophical perspectives), then another is </w:t>
      </w:r>
      <w:r w:rsidRPr="000C654D">
        <w:rPr>
          <w:rFonts w:ascii="Times New Roman" w:hAnsi="Times New Roman" w:cs="Times New Roman"/>
          <w:i/>
        </w:rPr>
        <w:t>empiricism</w:t>
      </w:r>
      <w:r w:rsidRPr="000C654D">
        <w:rPr>
          <w:rFonts w:ascii="Times New Roman" w:hAnsi="Times New Roman" w:cs="Times New Roman"/>
        </w:rPr>
        <w:t>. Things do not just present themselves for unmediated observation; you need concepts to pick out the things that have significance (and there is nothing especially academic about that, it’s just how life is).</w:t>
      </w:r>
      <w:r w:rsidRPr="000C654D">
        <w:rPr>
          <w:rFonts w:ascii="Times New Roman" w:hAnsi="Times New Roman" w:cs="Times New Roman"/>
          <w:b/>
        </w:rPr>
        <w:t xml:space="preserve"> </w:t>
      </w:r>
      <w:r w:rsidRPr="000C654D">
        <w:rPr>
          <w:rFonts w:ascii="Times New Roman" w:hAnsi="Times New Roman" w:cs="Times New Roman"/>
        </w:rPr>
        <w:t>Doing empirical work is just one way of working with concepts, through guesswork, testing, observing, and thinking about consequences and implications and relationships.</w:t>
      </w:r>
      <w:r w:rsidRPr="000C654D">
        <w:rPr>
          <w:rFonts w:ascii="Times New Roman" w:hAnsi="Times New Roman" w:cs="Times New Roman"/>
          <w:b/>
        </w:rPr>
        <w:t xml:space="preserve"> </w:t>
      </w:r>
      <w:r w:rsidRPr="000C654D">
        <w:rPr>
          <w:rFonts w:ascii="Times New Roman" w:hAnsi="Times New Roman" w:cs="Times New Roman"/>
        </w:rPr>
        <w:t xml:space="preserve">Second, I see </w:t>
      </w:r>
      <w:r w:rsidRPr="000C654D">
        <w:rPr>
          <w:rFonts w:ascii="Times New Roman" w:hAnsi="Times New Roman" w:cs="Times New Roman"/>
          <w:i/>
        </w:rPr>
        <w:t>The Priority of Injustice</w:t>
      </w:r>
      <w:r w:rsidRPr="000C654D">
        <w:rPr>
          <w:rFonts w:ascii="Times New Roman" w:hAnsi="Times New Roman" w:cs="Times New Roman"/>
        </w:rPr>
        <w:t xml:space="preserve"> as “an empirical study in the analysis of social thought”, to borrow a formulation from Talcott Parsons (1968, vii). It is a book that approaches the writings of various thinkers as </w:t>
      </w:r>
      <w:r w:rsidRPr="000C654D">
        <w:rPr>
          <w:rFonts w:ascii="Times New Roman" w:hAnsi="Times New Roman" w:cs="Times New Roman"/>
          <w:i/>
        </w:rPr>
        <w:t>documents</w:t>
      </w:r>
      <w:r w:rsidRPr="000C654D">
        <w:rPr>
          <w:rFonts w:ascii="Times New Roman" w:hAnsi="Times New Roman" w:cs="Times New Roman"/>
        </w:rPr>
        <w:t xml:space="preserve"> that “present problems of understanding and interpretation”. It is, as Jane Wills puts it, a book about “the importance of our ideas about ideas”. </w:t>
      </w:r>
    </w:p>
    <w:p w14:paraId="69B69CF8" w14:textId="77777777" w:rsidR="000C654D" w:rsidRPr="000C654D" w:rsidRDefault="000C654D" w:rsidP="00581CC7">
      <w:pPr>
        <w:shd w:val="clear" w:color="auto" w:fill="FFFFFF"/>
        <w:textAlignment w:val="baseline"/>
        <w:rPr>
          <w:rFonts w:ascii="Times New Roman" w:hAnsi="Times New Roman" w:cs="Times New Roman"/>
        </w:rPr>
      </w:pPr>
    </w:p>
    <w:p w14:paraId="1DB0D83F" w14:textId="77777777"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i/>
        </w:rPr>
        <w:t>The Priority of Injustice</w:t>
      </w:r>
      <w:r w:rsidRPr="000C654D">
        <w:rPr>
          <w:rFonts w:ascii="Times New Roman" w:hAnsi="Times New Roman" w:cs="Times New Roman"/>
        </w:rPr>
        <w:t xml:space="preserve"> is certainly an argumentative book. In it, I am making an effort find my own voice in amongst the cacophony of ideas that now circulate in and through spatial disciplines such as human geography, urban studies, and wider fields of cultural studies and political theory. The argument I present revolves around the proposition that the meaning of normative concepts like democracy is grasped not by appeal to etymological derivation, but with reference to the application of existing meanings and practices in new situations. I refer to this way of thinking about the meaning of concepts as ‘ordinary’. In order to grasp the </w:t>
      </w:r>
      <w:r w:rsidRPr="000C654D">
        <w:rPr>
          <w:rFonts w:ascii="Times New Roman" w:hAnsi="Times New Roman" w:cs="Times New Roman"/>
          <w:i/>
        </w:rPr>
        <w:t>kind</w:t>
      </w:r>
      <w:r w:rsidRPr="000C654D">
        <w:rPr>
          <w:rFonts w:ascii="Times New Roman" w:hAnsi="Times New Roman" w:cs="Times New Roman"/>
        </w:rPr>
        <w:t xml:space="preserve"> of argument I am making in the book, and since this complex word is liable to be misconstrued, I want to say a little more about the sense in which I use the term ‘ordinary’ in </w:t>
      </w:r>
      <w:r w:rsidRPr="000C654D">
        <w:rPr>
          <w:rFonts w:ascii="Times New Roman" w:hAnsi="Times New Roman" w:cs="Times New Roman"/>
          <w:i/>
        </w:rPr>
        <w:t>The Priority of Injustice</w:t>
      </w:r>
      <w:r w:rsidRPr="000C654D">
        <w:rPr>
          <w:rFonts w:ascii="Times New Roman" w:hAnsi="Times New Roman" w:cs="Times New Roman"/>
        </w:rPr>
        <w:t xml:space="preserve">, and how this sense is related to the argument about reorienting critical theory squarely around an action-theoretic perspective.  </w:t>
      </w:r>
    </w:p>
    <w:p w14:paraId="2464AFEC" w14:textId="77777777" w:rsidR="000C654D" w:rsidRPr="000C654D" w:rsidRDefault="000C654D" w:rsidP="00581CC7">
      <w:pPr>
        <w:rPr>
          <w:rFonts w:ascii="Times New Roman" w:hAnsi="Times New Roman" w:cs="Times New Roman"/>
        </w:rPr>
      </w:pPr>
    </w:p>
    <w:p w14:paraId="45BDABB4"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In making my case for thinking of political life in ordinary terms, the term ‘ordinary’ carries a certain sort of philosophical weight derived from the work of Stanley Cavell. </w:t>
      </w:r>
    </w:p>
    <w:p w14:paraId="1870F05C" w14:textId="49D9FA5B" w:rsidR="000C654D" w:rsidRPr="000C654D" w:rsidRDefault="000C654D" w:rsidP="00581CC7">
      <w:pPr>
        <w:rPr>
          <w:rFonts w:ascii="Times New Roman" w:hAnsi="Times New Roman" w:cs="Times New Roman"/>
        </w:rPr>
      </w:pPr>
      <w:r w:rsidRPr="000C654D">
        <w:rPr>
          <w:rFonts w:ascii="Times New Roman" w:hAnsi="Times New Roman" w:cs="Times New Roman"/>
        </w:rPr>
        <w:t>Acknowledging ordinariness, in a Cavellian spirit, is a matter of affirming that the distance between the given and the possible is not experienced as extraordinary nor rare. It does not require a crisis, or a rupture, or some disruption of routine for this distance to be felt or apprehended. With respect to arguments about the critical vocation of academic analysis, this affirmation throws into new relief the political interpretation of </w:t>
      </w:r>
      <w:r w:rsidRPr="000C654D">
        <w:rPr>
          <w:rFonts w:ascii="Times New Roman" w:hAnsi="Times New Roman" w:cs="Times New Roman"/>
          <w:iCs/>
          <w:bdr w:val="none" w:sz="0" w:space="0" w:color="auto" w:frame="1"/>
        </w:rPr>
        <w:t>contingency</w:t>
      </w:r>
      <w:r w:rsidRPr="000C654D">
        <w:rPr>
          <w:rFonts w:ascii="Times New Roman" w:hAnsi="Times New Roman" w:cs="Times New Roman"/>
        </w:rPr>
        <w:t xml:space="preserve">. Seeing all settled or inherited patterns of action, identity or meaning as arbitrary (and interpreting arbitrariness as basically the same as ‘changeable’) rests on a stark contrast between theoretically derived assertions of the possibility of change on the one hand and projections of placid routine acceptance on the other. A whole theory of power is constructed around this </w:t>
      </w:r>
      <w:r w:rsidRPr="000C654D">
        <w:rPr>
          <w:rFonts w:ascii="Times New Roman" w:hAnsi="Times New Roman" w:cs="Times New Roman"/>
        </w:rPr>
        <w:lastRenderedPageBreak/>
        <w:t>contrast, in which malign forces fix and naturalise fluid relations of becoming. Following Cavell’s discussion of the ordinary, I argue that this whole way of thinking cannot acknowledge that “an ever-present condition of action” is “the vulnerability to doubt” that pervades human life (</w:t>
      </w:r>
      <w:r w:rsidR="0042762F">
        <w:rPr>
          <w:rFonts w:ascii="Times New Roman" w:hAnsi="Times New Roman" w:cs="Times New Roman"/>
        </w:rPr>
        <w:t>p.</w:t>
      </w:r>
      <w:r w:rsidRPr="000C654D">
        <w:rPr>
          <w:rFonts w:ascii="Times New Roman" w:hAnsi="Times New Roman" w:cs="Times New Roman"/>
        </w:rPr>
        <w:t xml:space="preserve"> 275). The figure of the ordinary therefore suggests thinking of newness not as a dramatic rupture from settled patterns, nor as an extraordinary departure from established norms, but just as a matter of making ‘moves in new directions’ from what we have done before (Diamond 1991, 33-34). In short, the sense of the </w:t>
      </w:r>
      <w:r w:rsidRPr="000C654D">
        <w:rPr>
          <w:rStyle w:val="Emphasis"/>
          <w:rFonts w:ascii="Times New Roman" w:hAnsi="Times New Roman" w:cs="Times New Roman"/>
          <w:bdr w:val="none" w:sz="0" w:space="0" w:color="auto" w:frame="1"/>
        </w:rPr>
        <w:t>ordinariness</w:t>
      </w:r>
      <w:r w:rsidRPr="000C654D">
        <w:rPr>
          <w:rFonts w:ascii="Times New Roman" w:hAnsi="Times New Roman" w:cs="Times New Roman"/>
          <w:i/>
        </w:rPr>
        <w:t> </w:t>
      </w:r>
      <w:r w:rsidRPr="000C654D">
        <w:rPr>
          <w:rFonts w:ascii="Times New Roman" w:hAnsi="Times New Roman" w:cs="Times New Roman"/>
        </w:rPr>
        <w:t xml:space="preserve">of political concepts at work in </w:t>
      </w:r>
      <w:r w:rsidRPr="000C654D">
        <w:rPr>
          <w:rFonts w:ascii="Times New Roman" w:hAnsi="Times New Roman" w:cs="Times New Roman"/>
          <w:i/>
        </w:rPr>
        <w:t>The Priority of Injustice</w:t>
      </w:r>
      <w:r w:rsidRPr="000C654D">
        <w:rPr>
          <w:rFonts w:ascii="Times New Roman" w:hAnsi="Times New Roman" w:cs="Times New Roman"/>
        </w:rPr>
        <w:t xml:space="preserve"> is derived from this philosophical position that having a concept involves being able to apply it in new situations, an application that is also a translation. </w:t>
      </w:r>
    </w:p>
    <w:p w14:paraId="3FC1B657" w14:textId="77777777" w:rsidR="000C654D" w:rsidRPr="000C654D" w:rsidRDefault="000C654D" w:rsidP="00581CC7">
      <w:pPr>
        <w:rPr>
          <w:rFonts w:ascii="Times New Roman" w:hAnsi="Times New Roman" w:cs="Times New Roman"/>
        </w:rPr>
      </w:pPr>
    </w:p>
    <w:p w14:paraId="057CF4EF" w14:textId="4A665C4F" w:rsidR="000C654D" w:rsidRPr="000C654D" w:rsidRDefault="000C654D" w:rsidP="00581CC7">
      <w:pPr>
        <w:pStyle w:val="NormalWeb"/>
        <w:shd w:val="clear" w:color="auto" w:fill="FFFFFF"/>
        <w:spacing w:before="0" w:beforeAutospacing="0" w:after="0" w:afterAutospacing="0"/>
        <w:textAlignment w:val="baseline"/>
      </w:pPr>
      <w:r w:rsidRPr="000C654D">
        <w:t xml:space="preserve">The theme of the ordinary is, in turn, central to my treatment of the ‘justificatory dilemma’ faced by critical theory (see </w:t>
      </w:r>
      <w:r w:rsidR="0042762F">
        <w:t>pp.</w:t>
      </w:r>
      <w:r w:rsidRPr="000C654D">
        <w:t xml:space="preserve"> 39-43). Ontologies of the political and subject-centric cultural theories consistently elide the problem of </w:t>
      </w:r>
      <w:r w:rsidRPr="000C654D">
        <w:rPr>
          <w:i/>
        </w:rPr>
        <w:t>justifying</w:t>
      </w:r>
      <w:r w:rsidRPr="000C654D">
        <w:t xml:space="preserve"> </w:t>
      </w:r>
      <w:r w:rsidRPr="000C654D">
        <w:rPr>
          <w:iCs/>
          <w:bdr w:val="none" w:sz="0" w:space="0" w:color="auto" w:frame="1"/>
        </w:rPr>
        <w:t>visions of</w:t>
      </w:r>
      <w:r w:rsidRPr="000C654D">
        <w:t xml:space="preserve"> alternative futures into theoretical demonstrations of some singular source of negativity or excess or disruption that allows one to posit with </w:t>
      </w:r>
      <w:r w:rsidRPr="000C654D">
        <w:rPr>
          <w:rStyle w:val="Emphasis"/>
          <w:bdr w:val="none" w:sz="0" w:space="0" w:color="auto" w:frame="1"/>
        </w:rPr>
        <w:t>certainty</w:t>
      </w:r>
      <w:r w:rsidRPr="000C654D">
        <w:t xml:space="preserve"> the </w:t>
      </w:r>
      <w:r w:rsidRPr="000C654D">
        <w:rPr>
          <w:i/>
        </w:rPr>
        <w:t>plausibility</w:t>
      </w:r>
      <w:r w:rsidRPr="000C654D">
        <w:t xml:space="preserve"> of change. In so doing, they elevate the fact of contingency into the highest normative aspiration available to us and as the very essence of democracy. This is just one example of how theory can go astray by resisting the ordinariness of life. But the Cavellian account of the ordinary also has a deflating implication for theoretical traditions that do dwell at more length on questions of normative justification. Here, the lesson is simply that acting in the world is inherently normative, just ordinarily so, and it does not require a philosophically robust transcendental authorization. </w:t>
      </w:r>
    </w:p>
    <w:p w14:paraId="25CD39AF" w14:textId="77777777" w:rsidR="000C654D" w:rsidRPr="000C654D" w:rsidRDefault="000C654D" w:rsidP="00581CC7">
      <w:pPr>
        <w:rPr>
          <w:rFonts w:ascii="Times New Roman" w:hAnsi="Times New Roman" w:cs="Times New Roman"/>
        </w:rPr>
      </w:pPr>
    </w:p>
    <w:p w14:paraId="4D2AC5A4" w14:textId="77777777" w:rsidR="000C654D" w:rsidRPr="000C654D" w:rsidRDefault="000C654D" w:rsidP="00581CC7">
      <w:pPr>
        <w:rPr>
          <w:rFonts w:ascii="Times New Roman" w:hAnsi="Times New Roman" w:cs="Times New Roman"/>
        </w:rPr>
      </w:pPr>
      <w:r w:rsidRPr="000C654D">
        <w:rPr>
          <w:rFonts w:ascii="Times New Roman" w:hAnsi="Times New Roman" w:cs="Times New Roman"/>
        </w:rPr>
        <w:t xml:space="preserve">It is this understanding of the ordinariness of having a concept that underwrites the reconstruction of the theme of all-affectedness in the third part of </w:t>
      </w:r>
      <w:r w:rsidRPr="000C654D">
        <w:rPr>
          <w:rFonts w:ascii="Times New Roman" w:hAnsi="Times New Roman" w:cs="Times New Roman"/>
          <w:i/>
        </w:rPr>
        <w:t>The Priority of Injustice</w:t>
      </w:r>
      <w:r w:rsidRPr="000C654D">
        <w:rPr>
          <w:rFonts w:ascii="Times New Roman" w:hAnsi="Times New Roman" w:cs="Times New Roman"/>
        </w:rPr>
        <w:t xml:space="preserve">. The idea of affectedness is presented not as a prescriptive principle to determine what does or does not count as properly democratic, but as a worldly register through which democracy is posited, problematized and contested. Thinking about affectedness is therefore also a ‘good place to start’ in investigating how claims of injustice are expressed and articulated and processed and warranted. The theme of affectedness also helps to draw out the centrality of a reconfigured notion of domination in recent critical theories of democracy, where domination is derived from a political sense of being subjected to arbitrary rule. And in turn, this account of domination informs the discussion of the conceptual priority of injustice in the final chapter of the book. This argument, too, needs to be grasped in light of the account of the ordinary qualities of concept possession. It involves, first, the proposition that judgments of injustice can and are made independently of prior constructions of justice. Second, injustice is therefore not the absence of justice; justice and injustice are conceptually distinct ideas. Injustice has its own texture, a phenomenology of its own, and not a singular one. Third, before it is rationally apprehended by reference to principles, injustice is experienced; it is felt; in one sense or other, it is suffered. Negative feelings – anger, resentment or revenge for example – are therefore crucial in animating struggles against injustice. However, according priority to the expressions of injustice by victims cannot mean simply affirming those claims. Doing so might generate injustice of its own. It might also misunderstand how the recognition of and response to injustice actually works as a mobilising process (see Robbins 2017). </w:t>
      </w:r>
    </w:p>
    <w:p w14:paraId="7CED00F6" w14:textId="77777777" w:rsidR="000C654D" w:rsidRPr="000C654D" w:rsidRDefault="000C654D" w:rsidP="00581CC7">
      <w:pPr>
        <w:rPr>
          <w:rFonts w:ascii="Times New Roman" w:hAnsi="Times New Roman" w:cs="Times New Roman"/>
        </w:rPr>
      </w:pPr>
    </w:p>
    <w:p w14:paraId="2B4ADC26" w14:textId="77777777" w:rsidR="000C654D" w:rsidRPr="000C654D" w:rsidRDefault="000C654D" w:rsidP="00581CC7">
      <w:pPr>
        <w:pStyle w:val="NormalWeb"/>
        <w:shd w:val="clear" w:color="auto" w:fill="FFFFFF"/>
        <w:spacing w:before="0" w:beforeAutospacing="0" w:after="0" w:afterAutospacing="0"/>
        <w:textAlignment w:val="baseline"/>
      </w:pPr>
      <w:r w:rsidRPr="000C654D">
        <w:t xml:space="preserve">The approach to theorising injustice ordinarily that is elaborated in </w:t>
      </w:r>
      <w:r w:rsidRPr="000C654D">
        <w:rPr>
          <w:i/>
        </w:rPr>
        <w:t>The Priority of Injustice</w:t>
      </w:r>
      <w:r w:rsidRPr="000C654D">
        <w:t xml:space="preserve"> requires a reconsideration of the assumptions that often guide critical academic analysis, not least assumptions about the concept of ‘structure’. In standard models of critique, providing a structural explanation involves presenting an observable phenomenon as a mere symptom of </w:t>
      </w:r>
      <w:r w:rsidRPr="000C654D">
        <w:lastRenderedPageBreak/>
        <w:t xml:space="preserve">an underlying cause. ‘Theory’ is presented as the key to revealing this more fundamental level of determination. The strongly ontological interpretation of the distinction between politics and the political, which has become so prevalent in theories of spatial politics, is just a refined version of this mode of thought. We might, instead, do well to think of this distinction as simply one variant of a whole array of possible ways of thinking about the </w:t>
      </w:r>
      <w:r w:rsidRPr="000C654D">
        <w:rPr>
          <w:i/>
          <w:iCs/>
          <w:bdr w:val="none" w:sz="0" w:space="0" w:color="auto" w:frame="1"/>
        </w:rPr>
        <w:t xml:space="preserve">ratio </w:t>
      </w:r>
      <w:r w:rsidRPr="000C654D">
        <w:t xml:space="preserve">between action and its conditions (see Burke 1945). My argument is that the theoreticist invocation of underlying causes misplaces ‘the significance of conflict’: a political analysis of causes and conditions needs to be supplemented by an appreciation of what conflicts actually mean to those involved, from the inside. </w:t>
      </w:r>
    </w:p>
    <w:p w14:paraId="71EC5E2A" w14:textId="77777777" w:rsidR="000C654D" w:rsidRPr="000C654D" w:rsidRDefault="000C654D" w:rsidP="00581CC7">
      <w:pPr>
        <w:shd w:val="clear" w:color="auto" w:fill="FFFFFF"/>
        <w:textAlignment w:val="baseline"/>
        <w:rPr>
          <w:rFonts w:ascii="Times New Roman" w:hAnsi="Times New Roman" w:cs="Times New Roman"/>
        </w:rPr>
      </w:pPr>
    </w:p>
    <w:p w14:paraId="13E57296" w14:textId="77777777" w:rsidR="000C654D" w:rsidRPr="000C654D" w:rsidRDefault="000C654D" w:rsidP="00581CC7">
      <w:pPr>
        <w:pStyle w:val="NormalWeb"/>
        <w:shd w:val="clear" w:color="auto" w:fill="FFFFFF"/>
        <w:spacing w:before="0" w:beforeAutospacing="0" w:after="0" w:afterAutospacing="0"/>
        <w:textAlignment w:val="baseline"/>
      </w:pPr>
      <w:r w:rsidRPr="000C654D">
        <w:t xml:space="preserve">In arguing in favour of an action-theoretic perspective on political life, </w:t>
      </w:r>
      <w:r w:rsidRPr="000C654D">
        <w:rPr>
          <w:i/>
        </w:rPr>
        <w:t>The Priority of Injustice</w:t>
      </w:r>
      <w:r w:rsidRPr="000C654D">
        <w:t xml:space="preserve"> therefore proposes a reassessment of the relationship between observed patterns of action and their conditions. An operative concept of structure is certainly a basic requirement of any form of social science analysis. Iris Marion Young, for whom structural analysis is a genre of storytelling, best expresses the sense of structure I endorse in </w:t>
      </w:r>
      <w:r w:rsidRPr="000C654D">
        <w:rPr>
          <w:i/>
        </w:rPr>
        <w:t>The Priority of Injustice</w:t>
      </w:r>
      <w:r w:rsidRPr="000C654D">
        <w:t xml:space="preserve">. On her account, a structural form of analysis seeks to identify the factors that position people in relationships that in turn help to shape their understandings, their capacities, and their desires. Structure, on this understanding, is a concept of possibility, not of necessity. This view is consistent with the argument presented in </w:t>
      </w:r>
      <w:r w:rsidRPr="000C654D">
        <w:rPr>
          <w:i/>
        </w:rPr>
        <w:t>The Priority of Injustice</w:t>
      </w:r>
      <w:r w:rsidRPr="000C654D">
        <w:t xml:space="preserve"> that what defines political life is an irreducible dimension of </w:t>
      </w:r>
      <w:r w:rsidRPr="000C654D">
        <w:rPr>
          <w:iCs/>
          <w:bdr w:val="none" w:sz="0" w:space="0" w:color="auto" w:frame="1"/>
        </w:rPr>
        <w:t>strategic</w:t>
      </w:r>
      <w:r w:rsidRPr="000C654D">
        <w:t xml:space="preserve"> action. There are two analytical avenues that follow from this proposition. </w:t>
      </w:r>
    </w:p>
    <w:p w14:paraId="6469ABBF" w14:textId="77777777" w:rsidR="000C654D" w:rsidRPr="000C654D" w:rsidRDefault="000C654D" w:rsidP="00581CC7">
      <w:pPr>
        <w:pStyle w:val="NormalWeb"/>
        <w:shd w:val="clear" w:color="auto" w:fill="FFFFFF"/>
        <w:spacing w:before="0" w:beforeAutospacing="0" w:after="0" w:afterAutospacing="0"/>
        <w:textAlignment w:val="baseline"/>
      </w:pPr>
    </w:p>
    <w:p w14:paraId="44EEB4A0" w14:textId="77777777"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rPr>
        <w:t>First, there is no need to locate the much-vaunted ineradicability of contestation and conflict in ontological layerings, constitutive movements of closure, or forces of becoming. It is more productive to focus on the conflicts that arise from coordination problems associated with trying to square different rationalities of action: imperatives of distribution and recognition and representation, for example; or the forces that differentiate arguing from bargaining; or the relationships between convincing and persuading. The terms are heuristic guides to investigating the different aspects of action that can be combined in different ways.</w:t>
      </w:r>
    </w:p>
    <w:p w14:paraId="149429BB" w14:textId="77777777" w:rsidR="000C654D" w:rsidRPr="000C654D" w:rsidRDefault="000C654D" w:rsidP="00581CC7">
      <w:pPr>
        <w:shd w:val="clear" w:color="auto" w:fill="FFFFFF"/>
        <w:textAlignment w:val="baseline"/>
        <w:rPr>
          <w:rFonts w:ascii="Times New Roman" w:hAnsi="Times New Roman" w:cs="Times New Roman"/>
        </w:rPr>
      </w:pPr>
    </w:p>
    <w:p w14:paraId="1311A8FA" w14:textId="77777777"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rPr>
        <w:t xml:space="preserve">The second dimension of the analysis of political life associated with an action-theoretic perspective bears more directly on the theme of structure. In </w:t>
      </w:r>
      <w:r w:rsidRPr="000C654D">
        <w:rPr>
          <w:rFonts w:ascii="Times New Roman" w:hAnsi="Times New Roman" w:cs="Times New Roman"/>
          <w:i/>
        </w:rPr>
        <w:t>The Priority of Injustice</w:t>
      </w:r>
      <w:r w:rsidRPr="000C654D">
        <w:rPr>
          <w:rFonts w:ascii="Times New Roman" w:hAnsi="Times New Roman" w:cs="Times New Roman"/>
        </w:rPr>
        <w:t xml:space="preserve">, I develop Albert Hirschman’s ideas about analysing the “structural characteristics” of different programmes of action. This involves attending to the path dependencies that determine the degree of “latitude” and “discipline” on the scope of discretion enjoyed by participants in a situation. Attending to the structural characteristics of political conflicts is, then, a matter of cultivating a contextual sensitivity to the qualities of situations out of which those conflicts arise and through which they unfold. </w:t>
      </w:r>
    </w:p>
    <w:p w14:paraId="278C4195" w14:textId="77777777" w:rsidR="000C654D" w:rsidRPr="000C654D" w:rsidRDefault="000C654D" w:rsidP="00581CC7">
      <w:pPr>
        <w:pStyle w:val="NormalWeb"/>
        <w:shd w:val="clear" w:color="auto" w:fill="FFFFFF"/>
        <w:spacing w:before="0" w:beforeAutospacing="0" w:after="0" w:afterAutospacing="0"/>
        <w:textAlignment w:val="baseline"/>
      </w:pPr>
    </w:p>
    <w:p w14:paraId="4ABCC4E6" w14:textId="77777777" w:rsidR="000C654D" w:rsidRPr="000C654D" w:rsidRDefault="000C654D" w:rsidP="00581CC7">
      <w:pPr>
        <w:pStyle w:val="NormalWeb"/>
        <w:shd w:val="clear" w:color="auto" w:fill="FFFFFF"/>
        <w:spacing w:before="0" w:beforeAutospacing="0" w:after="0" w:afterAutospacing="0"/>
        <w:textAlignment w:val="baseline"/>
      </w:pPr>
      <w:r w:rsidRPr="000C654D">
        <w:t xml:space="preserve">The contrast between thinking of structural analysis, on the one hand, in terms of a contrast between the superficially observed and fundamental dynamics, or, on the other, in terms of a sensitivity to the latitudes and disciplines characteristic of situations is quite crucial to differentiating between two models of critique that are considered throughout </w:t>
      </w:r>
      <w:r w:rsidRPr="000C654D">
        <w:rPr>
          <w:i/>
        </w:rPr>
        <w:t>The Priority of Injustice</w:t>
      </w:r>
      <w:r w:rsidRPr="000C654D">
        <w:t xml:space="preserve">. In one version of critique, being critical is all about revealing that malevolent power always lies behind observable phenomena, through a debunking manoeuvre of defamiliarization of one sort or another. Alternatively, being critical can be thought of more modestly – more ordinarily - as a matter of clarifying the pressures and limits that orient possibilities of action in particular situations.  </w:t>
      </w:r>
    </w:p>
    <w:p w14:paraId="46DA883E" w14:textId="77777777" w:rsidR="000C654D" w:rsidRPr="000C654D" w:rsidRDefault="000C654D" w:rsidP="00581CC7">
      <w:pPr>
        <w:rPr>
          <w:rFonts w:ascii="Times New Roman" w:hAnsi="Times New Roman" w:cs="Times New Roman"/>
        </w:rPr>
      </w:pPr>
    </w:p>
    <w:p w14:paraId="48A98073" w14:textId="77777777"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rPr>
        <w:lastRenderedPageBreak/>
        <w:t xml:space="preserve">In closing, I would reiterate that I think of </w:t>
      </w:r>
      <w:r w:rsidRPr="000C654D">
        <w:rPr>
          <w:rFonts w:ascii="Times New Roman" w:hAnsi="Times New Roman" w:cs="Times New Roman"/>
          <w:i/>
        </w:rPr>
        <w:t>The Priority of Injustice</w:t>
      </w:r>
      <w:r w:rsidRPr="000C654D">
        <w:rPr>
          <w:rFonts w:ascii="Times New Roman" w:hAnsi="Times New Roman" w:cs="Times New Roman"/>
        </w:rPr>
        <w:t xml:space="preserve"> as a kind of space-clearing exercise, as an attempt to clarify problems that require further investigation. There are various trajectories such investigation might follow, alongside those suggested by the contributors to this Review Forum. One would involve exploring the geographies through which democratic practices are translated across different situations - tracing the articulation of the emergent conflicts, claims of injustice, and the development of instituted practices of redress, redistribution, and rights. A second trajectory would involve further work on theorising injustice as a thoroughly public phenomenon. This requires investigating how the double sense of claims-making outlined in </w:t>
      </w:r>
      <w:r w:rsidRPr="000C654D">
        <w:rPr>
          <w:rFonts w:ascii="Times New Roman" w:hAnsi="Times New Roman" w:cs="Times New Roman"/>
          <w:i/>
        </w:rPr>
        <w:t>The Priority of Injustice</w:t>
      </w:r>
      <w:r w:rsidRPr="000C654D">
        <w:rPr>
          <w:rFonts w:ascii="Times New Roman" w:hAnsi="Times New Roman" w:cs="Times New Roman"/>
        </w:rPr>
        <w:t xml:space="preserve"> is enacted in practice: looking at how the sense of injustice emerges against a background of shared expectations; and looking at how emergent claims are processed and warranted in and through the strung-out spatialities of public life (see Barnett 2018). </w:t>
      </w:r>
    </w:p>
    <w:p w14:paraId="29B19206" w14:textId="77777777" w:rsidR="000C654D" w:rsidRPr="000C654D" w:rsidRDefault="000C654D" w:rsidP="00581CC7">
      <w:pPr>
        <w:shd w:val="clear" w:color="auto" w:fill="FFFFFF"/>
        <w:textAlignment w:val="baseline"/>
        <w:rPr>
          <w:rFonts w:ascii="Times New Roman" w:hAnsi="Times New Roman" w:cs="Times New Roman"/>
        </w:rPr>
      </w:pPr>
    </w:p>
    <w:p w14:paraId="1C3BA648" w14:textId="77777777" w:rsidR="000C654D" w:rsidRPr="000C654D" w:rsidRDefault="000C654D" w:rsidP="00581CC7">
      <w:pPr>
        <w:shd w:val="clear" w:color="auto" w:fill="FFFFFF"/>
        <w:textAlignment w:val="baseline"/>
        <w:rPr>
          <w:rFonts w:ascii="Times New Roman" w:hAnsi="Times New Roman" w:cs="Times New Roman"/>
        </w:rPr>
      </w:pPr>
      <w:r w:rsidRPr="000C654D">
        <w:rPr>
          <w:rFonts w:ascii="Times New Roman" w:hAnsi="Times New Roman" w:cs="Times New Roman"/>
        </w:rPr>
        <w:t xml:space="preserve">The idea of the prioritization of injustice presented in </w:t>
      </w:r>
      <w:r w:rsidRPr="000C654D">
        <w:rPr>
          <w:rFonts w:ascii="Times New Roman" w:hAnsi="Times New Roman" w:cs="Times New Roman"/>
          <w:i/>
        </w:rPr>
        <w:t>The Priority of Injustice</w:t>
      </w:r>
      <w:r w:rsidRPr="000C654D">
        <w:rPr>
          <w:rFonts w:ascii="Times New Roman" w:hAnsi="Times New Roman" w:cs="Times New Roman"/>
        </w:rPr>
        <w:t xml:space="preserve">  is not therefore offered as a solution, but rather as a way of opening up of a whole new set of analytical problems. In the last instance, </w:t>
      </w:r>
      <w:r w:rsidRPr="000C654D">
        <w:rPr>
          <w:rFonts w:ascii="Times New Roman" w:hAnsi="Times New Roman" w:cs="Times New Roman"/>
          <w:i/>
        </w:rPr>
        <w:t>The Priority of Injustice</w:t>
      </w:r>
      <w:r w:rsidRPr="000C654D">
        <w:rPr>
          <w:rFonts w:ascii="Times New Roman" w:hAnsi="Times New Roman" w:cs="Times New Roman"/>
        </w:rPr>
        <w:t xml:space="preserve"> rests on the assumption that justice and democracy are all all-too-human phenomena. The argument for the conceptual prioritization of injustice in the analysis of political life implies that we should not think that democratic justice is an ideal, but nor should we think that it is a mere </w:t>
      </w:r>
      <w:r w:rsidRPr="000C654D">
        <w:rPr>
          <w:rFonts w:ascii="Times New Roman" w:hAnsi="Times New Roman" w:cs="Times New Roman"/>
          <w:iCs/>
          <w:bdr w:val="none" w:sz="0" w:space="0" w:color="auto" w:frame="1"/>
        </w:rPr>
        <w:t>illusion</w:t>
      </w:r>
      <w:r w:rsidRPr="000C654D">
        <w:rPr>
          <w:rFonts w:ascii="Times New Roman" w:hAnsi="Times New Roman" w:cs="Times New Roman"/>
          <w:i/>
          <w:iCs/>
          <w:bdr w:val="none" w:sz="0" w:space="0" w:color="auto" w:frame="1"/>
        </w:rPr>
        <w:t>.</w:t>
      </w:r>
      <w:r w:rsidRPr="000C654D">
        <w:rPr>
          <w:rFonts w:ascii="Times New Roman" w:hAnsi="Times New Roman" w:cs="Times New Roman"/>
        </w:rPr>
        <w:t xml:space="preserve"> Justice is something that is done, as a response or remedy to some wrong or other. It is not a pure phenomenon poorly realised. Its manifestation is an index of an imperfect world and a symbol of the possibility of betterment. </w:t>
      </w:r>
    </w:p>
    <w:p w14:paraId="3766D12D" w14:textId="77777777" w:rsidR="000C654D" w:rsidRPr="000C654D" w:rsidRDefault="000C654D" w:rsidP="00581CC7">
      <w:pPr>
        <w:rPr>
          <w:rFonts w:ascii="Times New Roman" w:hAnsi="Times New Roman" w:cs="Times New Roman"/>
        </w:rPr>
      </w:pPr>
    </w:p>
    <w:p w14:paraId="3219A4FB" w14:textId="15A94071" w:rsidR="000C654D" w:rsidRPr="000C654D" w:rsidRDefault="000C654D" w:rsidP="00581CC7">
      <w:pPr>
        <w:rPr>
          <w:rFonts w:ascii="Times New Roman" w:hAnsi="Times New Roman" w:cs="Times New Roman"/>
          <w:b/>
        </w:rPr>
      </w:pPr>
      <w:r w:rsidRPr="000C654D">
        <w:rPr>
          <w:rFonts w:ascii="Times New Roman" w:hAnsi="Times New Roman" w:cs="Times New Roman"/>
          <w:b/>
        </w:rPr>
        <w:br w:type="page"/>
      </w:r>
      <w:r w:rsidRPr="000C654D">
        <w:rPr>
          <w:rFonts w:ascii="Times New Roman" w:hAnsi="Times New Roman" w:cs="Times New Roman"/>
          <w:b/>
        </w:rPr>
        <w:lastRenderedPageBreak/>
        <w:t>References</w:t>
      </w:r>
    </w:p>
    <w:p w14:paraId="3614062E" w14:textId="3F3E57E4" w:rsidR="00581CC7" w:rsidRPr="000C654D" w:rsidRDefault="00581CC7" w:rsidP="0042762F">
      <w:pPr>
        <w:pStyle w:val="Body"/>
        <w:ind w:left="284" w:hanging="284"/>
        <w:rPr>
          <w:rFonts w:ascii="Times New Roman" w:eastAsia="Garamond" w:hAnsi="Times New Roman" w:cs="Times New Roman"/>
          <w:sz w:val="24"/>
          <w:szCs w:val="24"/>
        </w:rPr>
      </w:pPr>
      <w:r w:rsidRPr="000C654D">
        <w:rPr>
          <w:rFonts w:ascii="Times New Roman" w:hAnsi="Times New Roman" w:cs="Times New Roman"/>
          <w:sz w:val="24"/>
          <w:szCs w:val="24"/>
        </w:rPr>
        <w:t>Anderson, E</w:t>
      </w:r>
      <w:r w:rsidR="0042762F">
        <w:rPr>
          <w:rFonts w:ascii="Times New Roman" w:hAnsi="Times New Roman" w:cs="Times New Roman"/>
          <w:sz w:val="24"/>
          <w:szCs w:val="24"/>
        </w:rPr>
        <w:t xml:space="preserve">. </w:t>
      </w:r>
      <w:r w:rsidRPr="000C654D">
        <w:rPr>
          <w:rFonts w:ascii="Times New Roman" w:hAnsi="Times New Roman" w:cs="Times New Roman"/>
          <w:sz w:val="24"/>
          <w:szCs w:val="24"/>
        </w:rPr>
        <w:t>2010</w:t>
      </w:r>
      <w:r w:rsidR="0042762F">
        <w:rPr>
          <w:rFonts w:ascii="Times New Roman" w:hAnsi="Times New Roman" w:cs="Times New Roman"/>
          <w:sz w:val="24"/>
          <w:szCs w:val="24"/>
        </w:rPr>
        <w:t>.</w:t>
      </w:r>
      <w:r w:rsidRPr="000C654D">
        <w:rPr>
          <w:rFonts w:ascii="Times New Roman" w:hAnsi="Times New Roman" w:cs="Times New Roman"/>
          <w:sz w:val="24"/>
          <w:szCs w:val="24"/>
        </w:rPr>
        <w:t xml:space="preserve"> </w:t>
      </w:r>
      <w:r w:rsidRPr="000C654D">
        <w:rPr>
          <w:rFonts w:ascii="Times New Roman" w:hAnsi="Times New Roman" w:cs="Times New Roman"/>
          <w:i/>
          <w:iCs/>
          <w:sz w:val="24"/>
          <w:szCs w:val="24"/>
        </w:rPr>
        <w:t>The Imperative of Integration</w:t>
      </w:r>
      <w:r w:rsidRPr="000C654D">
        <w:rPr>
          <w:rFonts w:ascii="Times New Roman" w:hAnsi="Times New Roman" w:cs="Times New Roman"/>
          <w:sz w:val="24"/>
          <w:szCs w:val="24"/>
        </w:rPr>
        <w:t>. Princeton, NJ: Princeton University Press.</w:t>
      </w:r>
    </w:p>
    <w:p w14:paraId="393DD925" w14:textId="09CFD986" w:rsidR="00581CC7" w:rsidRPr="000C654D" w:rsidRDefault="00581CC7" w:rsidP="0042762F">
      <w:pPr>
        <w:pStyle w:val="Body"/>
        <w:ind w:left="284" w:hanging="284"/>
        <w:rPr>
          <w:rFonts w:ascii="Times New Roman" w:eastAsia="Garamond" w:hAnsi="Times New Roman" w:cs="Times New Roman"/>
          <w:sz w:val="24"/>
          <w:szCs w:val="24"/>
        </w:rPr>
      </w:pPr>
      <w:r w:rsidRPr="000C654D">
        <w:rPr>
          <w:rFonts w:ascii="Times New Roman" w:hAnsi="Times New Roman" w:cs="Times New Roman"/>
          <w:sz w:val="24"/>
          <w:szCs w:val="24"/>
        </w:rPr>
        <w:t>Anderson, E</w:t>
      </w:r>
      <w:r w:rsidR="0042762F">
        <w:rPr>
          <w:rFonts w:ascii="Times New Roman" w:hAnsi="Times New Roman" w:cs="Times New Roman"/>
          <w:sz w:val="24"/>
          <w:szCs w:val="24"/>
        </w:rPr>
        <w:t>.</w:t>
      </w:r>
      <w:r w:rsidRPr="000C654D">
        <w:rPr>
          <w:rFonts w:ascii="Times New Roman" w:hAnsi="Times New Roman" w:cs="Times New Roman"/>
          <w:sz w:val="24"/>
          <w:szCs w:val="24"/>
        </w:rPr>
        <w:t xml:space="preserve"> 2017</w:t>
      </w:r>
      <w:r w:rsidR="0042762F">
        <w:rPr>
          <w:rFonts w:ascii="Times New Roman" w:hAnsi="Times New Roman" w:cs="Times New Roman"/>
          <w:sz w:val="24"/>
          <w:szCs w:val="24"/>
        </w:rPr>
        <w:t>.</w:t>
      </w:r>
      <w:r w:rsidRPr="000C654D">
        <w:rPr>
          <w:rFonts w:ascii="Times New Roman" w:hAnsi="Times New Roman" w:cs="Times New Roman"/>
          <w:sz w:val="24"/>
          <w:szCs w:val="24"/>
        </w:rPr>
        <w:t xml:space="preserve"> </w:t>
      </w:r>
      <w:r w:rsidRPr="000C654D">
        <w:rPr>
          <w:rFonts w:ascii="Times New Roman" w:hAnsi="Times New Roman" w:cs="Times New Roman"/>
          <w:i/>
          <w:iCs/>
          <w:sz w:val="24"/>
          <w:szCs w:val="24"/>
        </w:rPr>
        <w:t>Private Government: How Employers Rule Our Lives (and Why We Don’t Talk about It)</w:t>
      </w:r>
      <w:r w:rsidRPr="000C654D">
        <w:rPr>
          <w:rFonts w:ascii="Times New Roman" w:hAnsi="Times New Roman" w:cs="Times New Roman"/>
          <w:sz w:val="24"/>
          <w:szCs w:val="24"/>
        </w:rPr>
        <w:t xml:space="preserve">. Princeton, NJ: Princeton University Press. </w:t>
      </w:r>
    </w:p>
    <w:p w14:paraId="14C03065" w14:textId="4BA38982" w:rsidR="00581CC7" w:rsidRPr="000C654D" w:rsidRDefault="00581CC7" w:rsidP="0042762F">
      <w:pPr>
        <w:ind w:left="284" w:hanging="284"/>
        <w:jc w:val="both"/>
        <w:rPr>
          <w:rFonts w:ascii="Times New Roman" w:hAnsi="Times New Roman" w:cs="Times New Roman"/>
        </w:rPr>
      </w:pPr>
      <w:r w:rsidRPr="000C654D">
        <w:rPr>
          <w:rFonts w:ascii="Times New Roman" w:hAnsi="Times New Roman" w:cs="Times New Roman"/>
        </w:rPr>
        <w:t>Barnett, C. 2008</w:t>
      </w:r>
      <w:r w:rsidR="0042762F">
        <w:rPr>
          <w:rFonts w:ascii="Times New Roman" w:hAnsi="Times New Roman" w:cs="Times New Roman"/>
        </w:rPr>
        <w:t xml:space="preserve">. </w:t>
      </w:r>
      <w:r w:rsidRPr="000C654D">
        <w:rPr>
          <w:rFonts w:ascii="Times New Roman" w:hAnsi="Times New Roman" w:cs="Times New Roman"/>
        </w:rPr>
        <w:t>Theorising Democracy Geographically</w:t>
      </w:r>
      <w:r w:rsidR="0042762F">
        <w:rPr>
          <w:rFonts w:ascii="Times New Roman" w:hAnsi="Times New Roman" w:cs="Times New Roman"/>
        </w:rPr>
        <w:t xml:space="preserve">. </w:t>
      </w:r>
      <w:r w:rsidRPr="000C654D">
        <w:rPr>
          <w:rFonts w:ascii="Times New Roman" w:hAnsi="Times New Roman" w:cs="Times New Roman"/>
          <w:i/>
        </w:rPr>
        <w:t xml:space="preserve">Geoforum </w:t>
      </w:r>
      <w:r w:rsidRPr="000C654D">
        <w:rPr>
          <w:rFonts w:ascii="Times New Roman" w:hAnsi="Times New Roman" w:cs="Times New Roman"/>
        </w:rPr>
        <w:t xml:space="preserve">39, 1637-1640. </w:t>
      </w:r>
    </w:p>
    <w:p w14:paraId="2175443E" w14:textId="5BDF20E2"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bCs/>
        </w:rPr>
        <w:t xml:space="preserve">Barnett, C. 2017. </w:t>
      </w:r>
      <w:r w:rsidRPr="000C654D">
        <w:rPr>
          <w:rFonts w:ascii="Times New Roman" w:hAnsi="Times New Roman" w:cs="Times New Roman"/>
          <w:bCs/>
          <w:i/>
        </w:rPr>
        <w:t>The Priority of Injustice: Locating Democracy in Critical Theory</w:t>
      </w:r>
      <w:r w:rsidRPr="000C654D">
        <w:rPr>
          <w:rFonts w:ascii="Times New Roman" w:hAnsi="Times New Roman" w:cs="Times New Roman"/>
          <w:bCs/>
        </w:rPr>
        <w:t>. Athens GA</w:t>
      </w:r>
      <w:r w:rsidR="0042762F">
        <w:rPr>
          <w:rFonts w:ascii="Times New Roman" w:hAnsi="Times New Roman" w:cs="Times New Roman"/>
          <w:bCs/>
        </w:rPr>
        <w:t>:</w:t>
      </w:r>
      <w:r w:rsidRPr="000C654D">
        <w:rPr>
          <w:rFonts w:ascii="Times New Roman" w:hAnsi="Times New Roman" w:cs="Times New Roman"/>
          <w:bCs/>
        </w:rPr>
        <w:t xml:space="preserve"> University of Georgia Press.</w:t>
      </w:r>
    </w:p>
    <w:p w14:paraId="2AC7CEC6" w14:textId="6C947068"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Barnett, C. 2018. Geography and the priority of injustice. </w:t>
      </w:r>
      <w:r w:rsidRPr="000C654D">
        <w:rPr>
          <w:rFonts w:ascii="Times New Roman" w:hAnsi="Times New Roman" w:cs="Times New Roman"/>
          <w:i/>
          <w:iCs/>
        </w:rPr>
        <w:t>Annals of the Association of American Geographers</w:t>
      </w:r>
      <w:r w:rsidRPr="000C654D">
        <w:rPr>
          <w:rFonts w:ascii="Times New Roman" w:hAnsi="Times New Roman" w:cs="Times New Roman"/>
        </w:rPr>
        <w:t xml:space="preserve">, 108:2, 317-326. </w:t>
      </w:r>
    </w:p>
    <w:p w14:paraId="4E544A03" w14:textId="19FD6415"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Burke, K. 1945. </w:t>
      </w:r>
      <w:r w:rsidRPr="000C654D">
        <w:rPr>
          <w:rFonts w:ascii="Times New Roman" w:hAnsi="Times New Roman" w:cs="Times New Roman"/>
          <w:i/>
        </w:rPr>
        <w:t>A Grammar of Motives</w:t>
      </w:r>
      <w:r w:rsidRPr="000C654D">
        <w:rPr>
          <w:rFonts w:ascii="Times New Roman" w:hAnsi="Times New Roman" w:cs="Times New Roman"/>
        </w:rPr>
        <w:t>. Berkeley CA</w:t>
      </w:r>
      <w:r w:rsidR="0042762F">
        <w:rPr>
          <w:rFonts w:ascii="Times New Roman" w:hAnsi="Times New Roman" w:cs="Times New Roman"/>
        </w:rPr>
        <w:t>:</w:t>
      </w:r>
      <w:r w:rsidRPr="000C654D">
        <w:rPr>
          <w:rFonts w:ascii="Times New Roman" w:hAnsi="Times New Roman" w:cs="Times New Roman"/>
        </w:rPr>
        <w:t xml:space="preserve"> University of California Press.</w:t>
      </w:r>
    </w:p>
    <w:p w14:paraId="12A824E4" w14:textId="77777777" w:rsidR="00581CC7" w:rsidRPr="000C654D" w:rsidRDefault="00581CC7" w:rsidP="0042762F">
      <w:pPr>
        <w:ind w:left="284" w:hanging="284"/>
        <w:jc w:val="both"/>
        <w:rPr>
          <w:rFonts w:ascii="Times New Roman" w:hAnsi="Times New Roman" w:cs="Times New Roman"/>
        </w:rPr>
      </w:pPr>
      <w:r w:rsidRPr="000C654D">
        <w:rPr>
          <w:rFonts w:ascii="Times New Roman" w:hAnsi="Times New Roman" w:cs="Times New Roman"/>
        </w:rPr>
        <w:t xml:space="preserve">Chari, S. and Donner, E. (2010) ‘Ethnographies of Activism: A Critical Introduction’ </w:t>
      </w:r>
      <w:r w:rsidRPr="000C654D">
        <w:rPr>
          <w:rFonts w:ascii="Times New Roman" w:hAnsi="Times New Roman" w:cs="Times New Roman"/>
          <w:i/>
        </w:rPr>
        <w:t>Cultural Dynamics</w:t>
      </w:r>
      <w:r w:rsidRPr="000C654D">
        <w:rPr>
          <w:rFonts w:ascii="Times New Roman" w:hAnsi="Times New Roman" w:cs="Times New Roman"/>
        </w:rPr>
        <w:t xml:space="preserve"> 22: 2, 75-86. </w:t>
      </w:r>
    </w:p>
    <w:p w14:paraId="579C0376" w14:textId="28F53546" w:rsidR="00581CC7" w:rsidRPr="0042762F" w:rsidRDefault="00581CC7" w:rsidP="0042762F">
      <w:pPr>
        <w:ind w:left="284" w:hanging="284"/>
        <w:rPr>
          <w:rFonts w:ascii="Times New Roman" w:hAnsi="Times New Roman" w:cs="Times New Roman"/>
        </w:rPr>
      </w:pPr>
      <w:r w:rsidRPr="000C654D">
        <w:rPr>
          <w:rFonts w:ascii="Times New Roman" w:hAnsi="Times New Roman" w:cs="Times New Roman"/>
        </w:rPr>
        <w:t xml:space="preserve">Diamond, C. 1991. </w:t>
      </w:r>
      <w:r w:rsidRPr="000C654D">
        <w:rPr>
          <w:rFonts w:ascii="Times New Roman" w:hAnsi="Times New Roman" w:cs="Times New Roman"/>
          <w:i/>
        </w:rPr>
        <w:t>The Realistic Spirit: Wittgenstein, Philosophy, and the Mind</w:t>
      </w:r>
      <w:r w:rsidRPr="000C654D">
        <w:rPr>
          <w:rFonts w:ascii="Times New Roman" w:hAnsi="Times New Roman" w:cs="Times New Roman"/>
        </w:rPr>
        <w:t>. Cambridge MA</w:t>
      </w:r>
      <w:r w:rsidR="0042762F">
        <w:rPr>
          <w:rFonts w:ascii="Times New Roman" w:hAnsi="Times New Roman" w:cs="Times New Roman"/>
        </w:rPr>
        <w:t xml:space="preserve">: </w:t>
      </w:r>
      <w:r w:rsidRPr="0042762F">
        <w:rPr>
          <w:rFonts w:ascii="Times New Roman" w:hAnsi="Times New Roman" w:cs="Times New Roman"/>
        </w:rPr>
        <w:t>MIT Press.</w:t>
      </w:r>
    </w:p>
    <w:p w14:paraId="092CDFD3" w14:textId="72EB78AE" w:rsidR="0042762F" w:rsidRPr="0042762F" w:rsidRDefault="00581CC7" w:rsidP="0042762F">
      <w:pPr>
        <w:ind w:left="284" w:hanging="284"/>
        <w:rPr>
          <w:rFonts w:ascii="Times New Roman" w:hAnsi="Times New Roman" w:cs="Times New Roman"/>
        </w:rPr>
      </w:pPr>
      <w:r w:rsidRPr="0042762F">
        <w:rPr>
          <w:rFonts w:ascii="Times New Roman" w:eastAsia="Times New Roman" w:hAnsi="Times New Roman" w:cs="Times New Roman"/>
          <w:shd w:val="clear" w:color="auto" w:fill="FFFFFF"/>
        </w:rPr>
        <w:t>Doucette, J., 2019. Political will and human geography: Non-representational, post-political, and Gramscian geographies. </w:t>
      </w:r>
      <w:r w:rsidRPr="0042762F">
        <w:rPr>
          <w:rFonts w:ascii="Times New Roman" w:eastAsia="Times New Roman" w:hAnsi="Times New Roman" w:cs="Times New Roman"/>
          <w:i/>
          <w:iCs/>
        </w:rPr>
        <w:t>Progress in Human Geography</w:t>
      </w:r>
      <w:r w:rsidRPr="0042762F">
        <w:rPr>
          <w:rFonts w:ascii="Times New Roman" w:eastAsia="Times New Roman" w:hAnsi="Times New Roman" w:cs="Times New Roman"/>
          <w:shd w:val="clear" w:color="auto" w:fill="FFFFFF"/>
        </w:rPr>
        <w:t>.</w:t>
      </w:r>
      <w:r w:rsidR="0042762F">
        <w:rPr>
          <w:rFonts w:ascii="Times New Roman" w:eastAsia="Times New Roman" w:hAnsi="Times New Roman" w:cs="Times New Roman"/>
          <w:shd w:val="clear" w:color="auto" w:fill="FFFFFF"/>
        </w:rPr>
        <w:t xml:space="preserve"> </w:t>
      </w:r>
      <w:hyperlink r:id="rId7" w:history="1">
        <w:r w:rsidR="0042762F" w:rsidRPr="0042762F">
          <w:rPr>
            <w:rStyle w:val="Hyperlink"/>
            <w:rFonts w:ascii="Times New Roman" w:hAnsi="Times New Roman" w:cs="Times New Roman"/>
            <w:color w:val="006ACC"/>
            <w:shd w:val="clear" w:color="auto" w:fill="FFFFFF"/>
          </w:rPr>
          <w:t>https://doi.org/10.1177/0309132518824645</w:t>
        </w:r>
      </w:hyperlink>
    </w:p>
    <w:p w14:paraId="34581B14" w14:textId="62098862" w:rsidR="00581CC7" w:rsidRPr="0042762F" w:rsidRDefault="00581CC7" w:rsidP="0042762F">
      <w:pPr>
        <w:ind w:left="284" w:hanging="284"/>
        <w:rPr>
          <w:rFonts w:ascii="Times New Roman" w:hAnsi="Times New Roman" w:cs="Times New Roman"/>
        </w:rPr>
      </w:pPr>
      <w:r w:rsidRPr="0042762F">
        <w:rPr>
          <w:rFonts w:ascii="Times New Roman" w:hAnsi="Times New Roman" w:cs="Times New Roman"/>
        </w:rPr>
        <w:t xml:space="preserve">Empson, W. 1951. </w:t>
      </w:r>
      <w:r w:rsidRPr="0042762F">
        <w:rPr>
          <w:rFonts w:ascii="Times New Roman" w:hAnsi="Times New Roman" w:cs="Times New Roman"/>
          <w:i/>
        </w:rPr>
        <w:t>The Structure of Complex Words</w:t>
      </w:r>
      <w:r w:rsidRPr="0042762F">
        <w:rPr>
          <w:rFonts w:ascii="Times New Roman" w:hAnsi="Times New Roman" w:cs="Times New Roman"/>
        </w:rPr>
        <w:t>. London</w:t>
      </w:r>
      <w:r w:rsidR="0042762F" w:rsidRPr="0042762F">
        <w:rPr>
          <w:rFonts w:ascii="Times New Roman" w:hAnsi="Times New Roman" w:cs="Times New Roman"/>
        </w:rPr>
        <w:t xml:space="preserve">: </w:t>
      </w:r>
      <w:r w:rsidRPr="0042762F">
        <w:rPr>
          <w:rFonts w:ascii="Times New Roman" w:hAnsi="Times New Roman" w:cs="Times New Roman"/>
        </w:rPr>
        <w:t>Chatto and Windus.</w:t>
      </w:r>
    </w:p>
    <w:p w14:paraId="3313A58F" w14:textId="06F35B3C" w:rsidR="00581CC7" w:rsidRPr="0042762F" w:rsidRDefault="00581CC7" w:rsidP="0042762F">
      <w:pPr>
        <w:ind w:left="284" w:hanging="284"/>
        <w:rPr>
          <w:rFonts w:ascii="Times New Roman" w:hAnsi="Times New Roman" w:cs="Times New Roman"/>
        </w:rPr>
      </w:pPr>
      <w:r w:rsidRPr="0042762F">
        <w:rPr>
          <w:rFonts w:ascii="Times New Roman" w:hAnsi="Times New Roman" w:cs="Times New Roman"/>
        </w:rPr>
        <w:t>Hall, S. 1988</w:t>
      </w:r>
      <w:r w:rsidR="0042762F">
        <w:rPr>
          <w:rFonts w:ascii="Times New Roman" w:hAnsi="Times New Roman" w:cs="Times New Roman"/>
        </w:rPr>
        <w:t>.</w:t>
      </w:r>
      <w:r w:rsidRPr="0042762F">
        <w:rPr>
          <w:rFonts w:ascii="Times New Roman" w:hAnsi="Times New Roman" w:cs="Times New Roman"/>
        </w:rPr>
        <w:t xml:space="preserve"> </w:t>
      </w:r>
      <w:r w:rsidRPr="0042762F">
        <w:rPr>
          <w:rFonts w:ascii="Times New Roman" w:hAnsi="Times New Roman" w:cs="Times New Roman"/>
          <w:i/>
        </w:rPr>
        <w:t>The Hard Road to Renewal: Thatcherism and the Crisis of the Left</w:t>
      </w:r>
      <w:r w:rsidRPr="0042762F">
        <w:rPr>
          <w:rFonts w:ascii="Times New Roman" w:hAnsi="Times New Roman" w:cs="Times New Roman"/>
        </w:rPr>
        <w:t xml:space="preserve"> London: Verso. </w:t>
      </w:r>
    </w:p>
    <w:p w14:paraId="13C329E1" w14:textId="3524D63D"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Hyslop, J. 1999</w:t>
      </w:r>
      <w:r w:rsidR="0042762F">
        <w:rPr>
          <w:rFonts w:ascii="Times New Roman" w:hAnsi="Times New Roman" w:cs="Times New Roman"/>
        </w:rPr>
        <w:t>.</w:t>
      </w:r>
      <w:r w:rsidRPr="000C654D">
        <w:rPr>
          <w:rFonts w:ascii="Times New Roman" w:hAnsi="Times New Roman" w:cs="Times New Roman"/>
        </w:rPr>
        <w:t xml:space="preserve"> The Imperial Working Class Makes Itself 'White': White Labourism in Britain, Australia, and South Africa Before the First World War</w:t>
      </w:r>
      <w:r w:rsidR="0042762F">
        <w:rPr>
          <w:rFonts w:ascii="Times New Roman" w:hAnsi="Times New Roman" w:cs="Times New Roman"/>
        </w:rPr>
        <w:t>.</w:t>
      </w:r>
      <w:r w:rsidRPr="000C654D">
        <w:rPr>
          <w:rFonts w:ascii="Times New Roman" w:hAnsi="Times New Roman" w:cs="Times New Roman"/>
        </w:rPr>
        <w:t xml:space="preserve"> </w:t>
      </w:r>
      <w:r w:rsidRPr="000C654D">
        <w:rPr>
          <w:rFonts w:ascii="Times New Roman" w:hAnsi="Times New Roman" w:cs="Times New Roman"/>
          <w:i/>
        </w:rPr>
        <w:t>Journal of Historical Sociology</w:t>
      </w:r>
      <w:r w:rsidRPr="000C654D">
        <w:rPr>
          <w:rFonts w:ascii="Times New Roman" w:hAnsi="Times New Roman" w:cs="Times New Roman"/>
        </w:rPr>
        <w:t xml:space="preserve">  12 (4), 398-421.</w:t>
      </w:r>
    </w:p>
    <w:p w14:paraId="412A68CA" w14:textId="613BC25E"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Kant, I. 1998. </w:t>
      </w:r>
      <w:r w:rsidRPr="000C654D">
        <w:rPr>
          <w:rFonts w:ascii="Times New Roman" w:hAnsi="Times New Roman" w:cs="Times New Roman"/>
          <w:i/>
        </w:rPr>
        <w:t>Critique of Pure Reason</w:t>
      </w:r>
      <w:r w:rsidRPr="000C654D">
        <w:rPr>
          <w:rFonts w:ascii="Times New Roman" w:hAnsi="Times New Roman" w:cs="Times New Roman"/>
        </w:rPr>
        <w:t xml:space="preserve"> (Trans. P. Guyer and A. W. Wood).  Cambridge</w:t>
      </w:r>
      <w:r w:rsidR="0042762F">
        <w:rPr>
          <w:rFonts w:ascii="Times New Roman" w:hAnsi="Times New Roman" w:cs="Times New Roman"/>
        </w:rPr>
        <w:t xml:space="preserve">: </w:t>
      </w:r>
      <w:r w:rsidRPr="000C654D">
        <w:rPr>
          <w:rFonts w:ascii="Times New Roman" w:hAnsi="Times New Roman" w:cs="Times New Roman"/>
        </w:rPr>
        <w:t>Cambridge University Press.</w:t>
      </w:r>
    </w:p>
    <w:p w14:paraId="1302F53D" w14:textId="4C9C72AE"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Parsons, T. 1968. </w:t>
      </w:r>
      <w:r w:rsidRPr="000C654D">
        <w:rPr>
          <w:rFonts w:ascii="Times New Roman" w:hAnsi="Times New Roman" w:cs="Times New Roman"/>
          <w:i/>
        </w:rPr>
        <w:t>The Structure of Social Action</w:t>
      </w:r>
      <w:r w:rsidRPr="000C654D">
        <w:rPr>
          <w:rFonts w:ascii="Times New Roman" w:hAnsi="Times New Roman" w:cs="Times New Roman"/>
        </w:rPr>
        <w:t>, Volume 1 (2</w:t>
      </w:r>
      <w:r w:rsidRPr="000C654D">
        <w:rPr>
          <w:rFonts w:ascii="Times New Roman" w:hAnsi="Times New Roman" w:cs="Times New Roman"/>
          <w:vertAlign w:val="superscript"/>
        </w:rPr>
        <w:t>nd</w:t>
      </w:r>
      <w:r w:rsidRPr="000C654D">
        <w:rPr>
          <w:rFonts w:ascii="Times New Roman" w:hAnsi="Times New Roman" w:cs="Times New Roman"/>
        </w:rPr>
        <w:t xml:space="preserve"> Edition). New York</w:t>
      </w:r>
      <w:r w:rsidR="0042762F">
        <w:rPr>
          <w:rFonts w:ascii="Times New Roman" w:hAnsi="Times New Roman" w:cs="Times New Roman"/>
        </w:rPr>
        <w:t>:</w:t>
      </w:r>
      <w:r w:rsidRPr="000C654D">
        <w:rPr>
          <w:rFonts w:ascii="Times New Roman" w:hAnsi="Times New Roman" w:cs="Times New Roman"/>
        </w:rPr>
        <w:t xml:space="preserve"> Free Press. </w:t>
      </w:r>
    </w:p>
    <w:p w14:paraId="7386CF31" w14:textId="77777777"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Przybylinski, S. 2018. The Priority of Injustice: Locating Democracy in Critical Theory. </w:t>
      </w:r>
      <w:r w:rsidRPr="000C654D">
        <w:rPr>
          <w:rFonts w:ascii="Times New Roman" w:hAnsi="Times New Roman" w:cs="Times New Roman"/>
          <w:i/>
        </w:rPr>
        <w:t>AAG Review of Books</w:t>
      </w:r>
      <w:r w:rsidRPr="000C654D">
        <w:rPr>
          <w:rFonts w:ascii="Times New Roman" w:hAnsi="Times New Roman" w:cs="Times New Roman"/>
        </w:rPr>
        <w:t xml:space="preserve"> 6:3, 173-175.</w:t>
      </w:r>
    </w:p>
    <w:p w14:paraId="15C7872F" w14:textId="3E244D10" w:rsidR="00581CC7" w:rsidRPr="000C654D" w:rsidRDefault="00581CC7" w:rsidP="0042762F">
      <w:pPr>
        <w:autoSpaceDE w:val="0"/>
        <w:autoSpaceDN w:val="0"/>
        <w:adjustRightInd w:val="0"/>
        <w:ind w:left="284" w:hanging="284"/>
        <w:rPr>
          <w:rFonts w:ascii="Times New Roman" w:hAnsi="Times New Roman" w:cs="Times New Roman"/>
        </w:rPr>
      </w:pPr>
      <w:r w:rsidRPr="000C654D">
        <w:rPr>
          <w:rFonts w:ascii="Times New Roman" w:hAnsi="Times New Roman" w:cs="Times New Roman"/>
        </w:rPr>
        <w:t>Purcell</w:t>
      </w:r>
      <w:r w:rsidR="0042762F">
        <w:rPr>
          <w:rFonts w:ascii="Times New Roman" w:hAnsi="Times New Roman" w:cs="Times New Roman"/>
        </w:rPr>
        <w:t xml:space="preserve">, </w:t>
      </w:r>
      <w:r w:rsidRPr="000C654D">
        <w:rPr>
          <w:rFonts w:ascii="Times New Roman" w:hAnsi="Times New Roman" w:cs="Times New Roman"/>
        </w:rPr>
        <w:t>M</w:t>
      </w:r>
      <w:r w:rsidR="0042762F">
        <w:rPr>
          <w:rFonts w:ascii="Times New Roman" w:hAnsi="Times New Roman" w:cs="Times New Roman"/>
        </w:rPr>
        <w:t>.</w:t>
      </w:r>
      <w:r w:rsidRPr="000C654D">
        <w:rPr>
          <w:rFonts w:ascii="Times New Roman" w:hAnsi="Times New Roman" w:cs="Times New Roman"/>
        </w:rPr>
        <w:t xml:space="preserve"> 2013</w:t>
      </w:r>
      <w:r w:rsidR="0042762F">
        <w:rPr>
          <w:rFonts w:ascii="Times New Roman" w:hAnsi="Times New Roman" w:cs="Times New Roman"/>
        </w:rPr>
        <w:t>.</w:t>
      </w:r>
      <w:r w:rsidRPr="000C654D">
        <w:rPr>
          <w:rFonts w:ascii="Times New Roman" w:hAnsi="Times New Roman" w:cs="Times New Roman"/>
        </w:rPr>
        <w:t xml:space="preserve"> </w:t>
      </w:r>
      <w:r w:rsidRPr="000C654D">
        <w:rPr>
          <w:rFonts w:ascii="Times New Roman" w:hAnsi="Times New Roman" w:cs="Times New Roman"/>
          <w:i/>
        </w:rPr>
        <w:t>The Deep-down Delight of Democracy</w:t>
      </w:r>
      <w:r w:rsidRPr="000C654D">
        <w:rPr>
          <w:rFonts w:ascii="Times New Roman" w:hAnsi="Times New Roman" w:cs="Times New Roman"/>
        </w:rPr>
        <w:t>. Oxford: Wiley-Blackwell.</w:t>
      </w:r>
    </w:p>
    <w:p w14:paraId="2299DDA2" w14:textId="11AD380E" w:rsidR="00581CC7" w:rsidRPr="000C654D" w:rsidRDefault="00581CC7" w:rsidP="0042762F">
      <w:pPr>
        <w:ind w:left="284" w:hanging="284"/>
        <w:rPr>
          <w:rFonts w:ascii="Times New Roman" w:hAnsi="Times New Roman" w:cs="Times New Roman"/>
        </w:rPr>
      </w:pPr>
      <w:r w:rsidRPr="000C654D">
        <w:rPr>
          <w:rFonts w:ascii="Times New Roman" w:hAnsi="Times New Roman" w:cs="Times New Roman"/>
        </w:rPr>
        <w:t xml:space="preserve">Robbins, B. 2017. </w:t>
      </w:r>
      <w:r w:rsidRPr="000C654D">
        <w:rPr>
          <w:rFonts w:ascii="Times New Roman" w:hAnsi="Times New Roman" w:cs="Times New Roman"/>
          <w:i/>
        </w:rPr>
        <w:t>The Beneficiary</w:t>
      </w:r>
      <w:r w:rsidRPr="000C654D">
        <w:rPr>
          <w:rFonts w:ascii="Times New Roman" w:hAnsi="Times New Roman" w:cs="Times New Roman"/>
        </w:rPr>
        <w:t>. Durham NC</w:t>
      </w:r>
      <w:r w:rsidR="0042762F">
        <w:rPr>
          <w:rFonts w:ascii="Times New Roman" w:hAnsi="Times New Roman" w:cs="Times New Roman"/>
        </w:rPr>
        <w:t xml:space="preserve">: </w:t>
      </w:r>
      <w:r w:rsidRPr="000C654D">
        <w:rPr>
          <w:rFonts w:ascii="Times New Roman" w:hAnsi="Times New Roman" w:cs="Times New Roman"/>
        </w:rPr>
        <w:t>Duke University Press.</w:t>
      </w:r>
    </w:p>
    <w:p w14:paraId="03D8553D" w14:textId="2F0F03DF" w:rsidR="00581CC7" w:rsidRPr="000C654D" w:rsidRDefault="00581CC7" w:rsidP="0042762F">
      <w:pPr>
        <w:pStyle w:val="Body"/>
        <w:ind w:left="284" w:hanging="284"/>
        <w:rPr>
          <w:rFonts w:ascii="Times New Roman" w:hAnsi="Times New Roman" w:cs="Times New Roman"/>
          <w:sz w:val="24"/>
          <w:szCs w:val="24"/>
        </w:rPr>
      </w:pPr>
      <w:r w:rsidRPr="000C654D">
        <w:rPr>
          <w:rFonts w:ascii="Times New Roman" w:hAnsi="Times New Roman" w:cs="Times New Roman"/>
          <w:sz w:val="24"/>
          <w:szCs w:val="24"/>
        </w:rPr>
        <w:t>Swyngedouw, E</w:t>
      </w:r>
      <w:r w:rsidR="0042762F">
        <w:rPr>
          <w:rFonts w:ascii="Times New Roman" w:hAnsi="Times New Roman" w:cs="Times New Roman"/>
          <w:sz w:val="24"/>
          <w:szCs w:val="24"/>
        </w:rPr>
        <w:t xml:space="preserve">. </w:t>
      </w:r>
      <w:r w:rsidRPr="000C654D">
        <w:rPr>
          <w:rFonts w:ascii="Times New Roman" w:hAnsi="Times New Roman" w:cs="Times New Roman"/>
          <w:sz w:val="24"/>
          <w:szCs w:val="24"/>
        </w:rPr>
        <w:t>2018</w:t>
      </w:r>
      <w:r w:rsidR="0042762F">
        <w:rPr>
          <w:rFonts w:ascii="Times New Roman" w:hAnsi="Times New Roman" w:cs="Times New Roman"/>
          <w:sz w:val="24"/>
          <w:szCs w:val="24"/>
        </w:rPr>
        <w:t>.</w:t>
      </w:r>
      <w:r w:rsidRPr="000C654D">
        <w:rPr>
          <w:rFonts w:ascii="Times New Roman" w:hAnsi="Times New Roman" w:cs="Times New Roman"/>
          <w:sz w:val="24"/>
          <w:szCs w:val="24"/>
        </w:rPr>
        <w:t xml:space="preserve"> </w:t>
      </w:r>
      <w:r w:rsidRPr="000C654D">
        <w:rPr>
          <w:rFonts w:ascii="Times New Roman" w:hAnsi="Times New Roman" w:cs="Times New Roman"/>
          <w:i/>
          <w:iCs/>
          <w:sz w:val="24"/>
          <w:szCs w:val="24"/>
        </w:rPr>
        <w:t>Promises of the Political: Insurgent Cities in a Post-Political Environment</w:t>
      </w:r>
      <w:r w:rsidRPr="000C654D">
        <w:rPr>
          <w:rFonts w:ascii="Times New Roman" w:hAnsi="Times New Roman" w:cs="Times New Roman"/>
          <w:sz w:val="24"/>
          <w:szCs w:val="24"/>
        </w:rPr>
        <w:t xml:space="preserve">. Cambridge, MA: MIT Press. </w:t>
      </w:r>
    </w:p>
    <w:p w14:paraId="1D4AC048" w14:textId="1BE40517" w:rsidR="00581CC7" w:rsidRPr="000C654D" w:rsidRDefault="00581CC7" w:rsidP="0042762F">
      <w:pPr>
        <w:ind w:left="284" w:hanging="284"/>
        <w:rPr>
          <w:rFonts w:ascii="Times New Roman" w:eastAsia="Times New Roman" w:hAnsi="Times New Roman" w:cs="Times New Roman"/>
        </w:rPr>
      </w:pPr>
      <w:r w:rsidRPr="000C654D">
        <w:rPr>
          <w:rFonts w:ascii="Times New Roman" w:eastAsia="Times New Roman" w:hAnsi="Times New Roman" w:cs="Times New Roman"/>
          <w:shd w:val="clear" w:color="auto" w:fill="FFFFFF"/>
        </w:rPr>
        <w:t>Temenos, C., 2017. Everyday proper politics: rereading the post‐political through mobilities of drug policy activism. </w:t>
      </w:r>
      <w:r w:rsidRPr="000C654D">
        <w:rPr>
          <w:rFonts w:ascii="Times New Roman" w:eastAsia="Times New Roman" w:hAnsi="Times New Roman" w:cs="Times New Roman"/>
          <w:i/>
          <w:iCs/>
        </w:rPr>
        <w:t>Transactions of the Institute of British Geographers</w:t>
      </w:r>
      <w:r w:rsidRPr="000C654D">
        <w:rPr>
          <w:rFonts w:ascii="Times New Roman" w:eastAsia="Times New Roman" w:hAnsi="Times New Roman" w:cs="Times New Roman"/>
          <w:shd w:val="clear" w:color="auto" w:fill="FFFFFF"/>
        </w:rPr>
        <w:t>, </w:t>
      </w:r>
      <w:r w:rsidRPr="000C654D">
        <w:rPr>
          <w:rFonts w:ascii="Times New Roman" w:eastAsia="Times New Roman" w:hAnsi="Times New Roman" w:cs="Times New Roman"/>
          <w:i/>
          <w:iCs/>
        </w:rPr>
        <w:t>42</w:t>
      </w:r>
      <w:r w:rsidRPr="000C654D">
        <w:rPr>
          <w:rFonts w:ascii="Times New Roman" w:eastAsia="Times New Roman" w:hAnsi="Times New Roman" w:cs="Times New Roman"/>
          <w:shd w:val="clear" w:color="auto" w:fill="FFFFFF"/>
        </w:rPr>
        <w:t>(4),</w:t>
      </w:r>
      <w:r w:rsidR="0042762F">
        <w:rPr>
          <w:rFonts w:ascii="Times New Roman" w:eastAsia="Times New Roman" w:hAnsi="Times New Roman" w:cs="Times New Roman"/>
          <w:shd w:val="clear" w:color="auto" w:fill="FFFFFF"/>
        </w:rPr>
        <w:t xml:space="preserve"> </w:t>
      </w:r>
      <w:r w:rsidRPr="000C654D">
        <w:rPr>
          <w:rFonts w:ascii="Times New Roman" w:eastAsia="Times New Roman" w:hAnsi="Times New Roman" w:cs="Times New Roman"/>
          <w:shd w:val="clear" w:color="auto" w:fill="FFFFFF"/>
        </w:rPr>
        <w:t>584-596.</w:t>
      </w:r>
    </w:p>
    <w:p w14:paraId="607B0CB3" w14:textId="69EA5E9C" w:rsidR="00581CC7" w:rsidRPr="000C654D" w:rsidRDefault="00581CC7" w:rsidP="0042762F">
      <w:pPr>
        <w:pStyle w:val="Title"/>
        <w:ind w:left="284" w:right="0" w:hanging="284"/>
        <w:jc w:val="left"/>
        <w:rPr>
          <w:b w:val="0"/>
          <w:i w:val="0"/>
          <w:sz w:val="24"/>
          <w:szCs w:val="24"/>
        </w:rPr>
      </w:pPr>
      <w:r w:rsidRPr="000C654D">
        <w:rPr>
          <w:b w:val="0"/>
          <w:i w:val="0"/>
          <w:sz w:val="24"/>
          <w:szCs w:val="24"/>
        </w:rPr>
        <w:t>Wills, J. 2018</w:t>
      </w:r>
      <w:r w:rsidR="0042762F">
        <w:rPr>
          <w:b w:val="0"/>
          <w:i w:val="0"/>
          <w:sz w:val="24"/>
          <w:szCs w:val="24"/>
        </w:rPr>
        <w:t>.</w:t>
      </w:r>
      <w:r w:rsidRPr="000C654D">
        <w:rPr>
          <w:b w:val="0"/>
          <w:i w:val="0"/>
          <w:sz w:val="24"/>
          <w:szCs w:val="24"/>
        </w:rPr>
        <w:t xml:space="preserve"> The geo-constitution: Understanding the intersection of geography and political institutions. </w:t>
      </w:r>
      <w:r w:rsidRPr="000C654D">
        <w:rPr>
          <w:b w:val="0"/>
          <w:sz w:val="24"/>
          <w:szCs w:val="24"/>
        </w:rPr>
        <w:t>Progress in Human Geography</w:t>
      </w:r>
      <w:r w:rsidRPr="000C654D">
        <w:rPr>
          <w:b w:val="0"/>
          <w:i w:val="0"/>
          <w:sz w:val="24"/>
          <w:szCs w:val="24"/>
        </w:rPr>
        <w:t xml:space="preserve">, </w:t>
      </w:r>
      <w:r w:rsidR="0042762F">
        <w:rPr>
          <w:b w:val="0"/>
          <w:i w:val="0"/>
          <w:sz w:val="24"/>
          <w:szCs w:val="24"/>
        </w:rPr>
        <w:t>43(3), 416-435.</w:t>
      </w:r>
    </w:p>
    <w:p w14:paraId="6BA32377" w14:textId="17742E1B" w:rsidR="00581CC7" w:rsidRPr="000C654D" w:rsidRDefault="00581CC7" w:rsidP="0042762F">
      <w:pPr>
        <w:ind w:left="284" w:hanging="284"/>
        <w:rPr>
          <w:rFonts w:ascii="Times New Roman" w:hAnsi="Times New Roman" w:cs="Times New Roman"/>
          <w:shd w:val="clear" w:color="auto" w:fill="FFFFFF"/>
        </w:rPr>
      </w:pPr>
      <w:r w:rsidRPr="000C654D">
        <w:rPr>
          <w:rFonts w:ascii="Times New Roman" w:hAnsi="Times New Roman" w:cs="Times New Roman"/>
          <w:shd w:val="clear" w:color="auto" w:fill="FFFFFF"/>
        </w:rPr>
        <w:t xml:space="preserve">Wills, J. and Lake, R. </w:t>
      </w:r>
      <w:r w:rsidR="0042762F">
        <w:rPr>
          <w:rFonts w:ascii="Times New Roman" w:hAnsi="Times New Roman" w:cs="Times New Roman"/>
          <w:shd w:val="clear" w:color="auto" w:fill="FFFFFF"/>
        </w:rPr>
        <w:t xml:space="preserve">(eds.) </w:t>
      </w:r>
      <w:r w:rsidRPr="000C654D">
        <w:rPr>
          <w:rFonts w:ascii="Times New Roman" w:hAnsi="Times New Roman" w:cs="Times New Roman"/>
          <w:shd w:val="clear" w:color="auto" w:fill="FFFFFF"/>
        </w:rPr>
        <w:t>2020</w:t>
      </w:r>
      <w:r w:rsidR="0042762F">
        <w:rPr>
          <w:rFonts w:ascii="Times New Roman" w:hAnsi="Times New Roman" w:cs="Times New Roman"/>
          <w:shd w:val="clear" w:color="auto" w:fill="FFFFFF"/>
        </w:rPr>
        <w:t>.</w:t>
      </w:r>
      <w:r w:rsidRPr="000C654D">
        <w:rPr>
          <w:rFonts w:ascii="Times New Roman" w:hAnsi="Times New Roman" w:cs="Times New Roman"/>
          <w:shd w:val="clear" w:color="auto" w:fill="FFFFFF"/>
        </w:rPr>
        <w:t xml:space="preserve"> </w:t>
      </w:r>
      <w:r w:rsidRPr="000C654D">
        <w:rPr>
          <w:rFonts w:ascii="Times New Roman" w:hAnsi="Times New Roman" w:cs="Times New Roman"/>
          <w:i/>
          <w:shd w:val="clear" w:color="auto" w:fill="FFFFFF"/>
        </w:rPr>
        <w:t>The power of pragmatism: Knowledge production and social inquiry</w:t>
      </w:r>
      <w:r w:rsidRPr="000C654D">
        <w:rPr>
          <w:rFonts w:ascii="Times New Roman" w:hAnsi="Times New Roman" w:cs="Times New Roman"/>
          <w:shd w:val="clear" w:color="auto" w:fill="FFFFFF"/>
        </w:rPr>
        <w:t>. Manchester: Manchester University Press.</w:t>
      </w:r>
    </w:p>
    <w:p w14:paraId="58DE06A7" w14:textId="77777777" w:rsidR="000C654D" w:rsidRPr="000C654D" w:rsidRDefault="000C654D" w:rsidP="00581CC7">
      <w:pPr>
        <w:ind w:left="284" w:hanging="284"/>
        <w:rPr>
          <w:rFonts w:ascii="Times New Roman" w:hAnsi="Times New Roman" w:cs="Times New Roman"/>
        </w:rPr>
      </w:pPr>
    </w:p>
    <w:sectPr w:rsidR="000C654D" w:rsidRPr="000C654D" w:rsidSect="00FC345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DD94B7" w14:textId="77777777" w:rsidR="007E2F79" w:rsidRDefault="007E2F79" w:rsidP="000C654D">
      <w:r>
        <w:separator/>
      </w:r>
    </w:p>
  </w:endnote>
  <w:endnote w:type="continuationSeparator" w:id="0">
    <w:p w14:paraId="17635804" w14:textId="77777777" w:rsidR="007E2F79" w:rsidRDefault="007E2F79" w:rsidP="000C6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altName w:val="Times New Roman"/>
    <w:panose1 w:val="020B0600040502020204"/>
    <w:charset w:val="00"/>
    <w:family w:val="swiss"/>
    <w:pitch w:val="variable"/>
    <w:sig w:usb0="E1000AEF" w:usb1="5000A1FF" w:usb2="00000000" w:usb3="00000000" w:csb0="000001BF" w:csb1="00000000"/>
  </w:font>
  <w:font w:name="Helvetica Neue">
    <w:altName w:val="Corbel"/>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E75841" w14:textId="77777777" w:rsidR="007E2F79" w:rsidRDefault="007E2F79" w:rsidP="000C654D">
      <w:r>
        <w:separator/>
      </w:r>
    </w:p>
  </w:footnote>
  <w:footnote w:type="continuationSeparator" w:id="0">
    <w:p w14:paraId="126F4C3B" w14:textId="77777777" w:rsidR="007E2F79" w:rsidRDefault="007E2F79" w:rsidP="000C654D">
      <w:r>
        <w:continuationSeparator/>
      </w:r>
    </w:p>
  </w:footnote>
  <w:footnote w:id="1">
    <w:p w14:paraId="7E2C0440" w14:textId="7B20DEFE" w:rsidR="00664562" w:rsidRDefault="00664562">
      <w:pPr>
        <w:pStyle w:val="FootnoteText"/>
      </w:pPr>
      <w:r w:rsidRPr="0042762F">
        <w:rPr>
          <w:rStyle w:val="FootnoteReference"/>
          <w:rFonts w:ascii="Times New Roman" w:hAnsi="Times New Roman" w:cs="Times New Roman"/>
        </w:rPr>
        <w:footnoteRef/>
      </w:r>
      <w:r w:rsidRPr="0042762F">
        <w:rPr>
          <w:rFonts w:ascii="Times New Roman" w:hAnsi="Times New Roman" w:cs="Times New Roman"/>
        </w:rPr>
        <w:t xml:space="preserve"> Hereafter, all in-</w:t>
      </w:r>
      <w:r>
        <w:rPr>
          <w:rFonts w:ascii="Times New Roman" w:hAnsi="Times New Roman" w:cs="Times New Roman"/>
        </w:rPr>
        <w:t xml:space="preserve">text citations </w:t>
      </w:r>
      <w:r w:rsidRPr="003015A5">
        <w:rPr>
          <w:rFonts w:ascii="Times New Roman" w:hAnsi="Times New Roman" w:cs="Times New Roman"/>
        </w:rPr>
        <w:t xml:space="preserve">to page numbers are </w:t>
      </w:r>
      <w:r>
        <w:rPr>
          <w:rFonts w:ascii="Times New Roman" w:hAnsi="Times New Roman" w:cs="Times New Roman"/>
        </w:rPr>
        <w:t xml:space="preserve">references </w:t>
      </w:r>
      <w:r w:rsidRPr="003015A5">
        <w:rPr>
          <w:rFonts w:ascii="Times New Roman" w:hAnsi="Times New Roman" w:cs="Times New Roman"/>
        </w:rPr>
        <w:t>to this book.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129"/>
    <w:rsid w:val="00003EB9"/>
    <w:rsid w:val="00012E4A"/>
    <w:rsid w:val="00054B41"/>
    <w:rsid w:val="00085DE0"/>
    <w:rsid w:val="000B58FF"/>
    <w:rsid w:val="000C654D"/>
    <w:rsid w:val="000C6F5F"/>
    <w:rsid w:val="000F02DC"/>
    <w:rsid w:val="000F7337"/>
    <w:rsid w:val="00110CDB"/>
    <w:rsid w:val="00130913"/>
    <w:rsid w:val="00130921"/>
    <w:rsid w:val="001937FC"/>
    <w:rsid w:val="001A32A1"/>
    <w:rsid w:val="001B2256"/>
    <w:rsid w:val="001E148F"/>
    <w:rsid w:val="001F570D"/>
    <w:rsid w:val="00201DBB"/>
    <w:rsid w:val="002473E0"/>
    <w:rsid w:val="00257E05"/>
    <w:rsid w:val="002967D4"/>
    <w:rsid w:val="002C3C17"/>
    <w:rsid w:val="002C4204"/>
    <w:rsid w:val="002C5469"/>
    <w:rsid w:val="002D123A"/>
    <w:rsid w:val="00306519"/>
    <w:rsid w:val="00307255"/>
    <w:rsid w:val="00336BEC"/>
    <w:rsid w:val="00347324"/>
    <w:rsid w:val="00377F88"/>
    <w:rsid w:val="003A0ECC"/>
    <w:rsid w:val="003A4FBF"/>
    <w:rsid w:val="003C398C"/>
    <w:rsid w:val="003E68E6"/>
    <w:rsid w:val="003F03D5"/>
    <w:rsid w:val="003F39EC"/>
    <w:rsid w:val="00407824"/>
    <w:rsid w:val="00416C3C"/>
    <w:rsid w:val="0042762F"/>
    <w:rsid w:val="004B3732"/>
    <w:rsid w:val="004E10C1"/>
    <w:rsid w:val="004F1701"/>
    <w:rsid w:val="00506B8A"/>
    <w:rsid w:val="00581CC7"/>
    <w:rsid w:val="005B1958"/>
    <w:rsid w:val="005C4904"/>
    <w:rsid w:val="005C7C99"/>
    <w:rsid w:val="005E2042"/>
    <w:rsid w:val="006003CF"/>
    <w:rsid w:val="00614C79"/>
    <w:rsid w:val="00627D9A"/>
    <w:rsid w:val="00635F20"/>
    <w:rsid w:val="00653A74"/>
    <w:rsid w:val="00664562"/>
    <w:rsid w:val="00691F85"/>
    <w:rsid w:val="006937FD"/>
    <w:rsid w:val="006F3E47"/>
    <w:rsid w:val="006F5213"/>
    <w:rsid w:val="0071142E"/>
    <w:rsid w:val="007220E5"/>
    <w:rsid w:val="0072333D"/>
    <w:rsid w:val="007317C3"/>
    <w:rsid w:val="00767C65"/>
    <w:rsid w:val="0077621F"/>
    <w:rsid w:val="00782CC4"/>
    <w:rsid w:val="007B1E18"/>
    <w:rsid w:val="007D0A88"/>
    <w:rsid w:val="007E2F79"/>
    <w:rsid w:val="00804780"/>
    <w:rsid w:val="00804DEC"/>
    <w:rsid w:val="008119F4"/>
    <w:rsid w:val="008226F8"/>
    <w:rsid w:val="008227C5"/>
    <w:rsid w:val="00823286"/>
    <w:rsid w:val="00834228"/>
    <w:rsid w:val="008617B3"/>
    <w:rsid w:val="00874E9D"/>
    <w:rsid w:val="008A538E"/>
    <w:rsid w:val="008B0835"/>
    <w:rsid w:val="008C3F33"/>
    <w:rsid w:val="008F2438"/>
    <w:rsid w:val="008F3EDD"/>
    <w:rsid w:val="00907CBF"/>
    <w:rsid w:val="0091312E"/>
    <w:rsid w:val="00917BFE"/>
    <w:rsid w:val="00985753"/>
    <w:rsid w:val="009952F1"/>
    <w:rsid w:val="009A48F2"/>
    <w:rsid w:val="009D2D03"/>
    <w:rsid w:val="009E60AC"/>
    <w:rsid w:val="009F0D27"/>
    <w:rsid w:val="00A01EB5"/>
    <w:rsid w:val="00A15F50"/>
    <w:rsid w:val="00A70507"/>
    <w:rsid w:val="00A71933"/>
    <w:rsid w:val="00AC1BF3"/>
    <w:rsid w:val="00AE4CEF"/>
    <w:rsid w:val="00B00059"/>
    <w:rsid w:val="00B003A6"/>
    <w:rsid w:val="00B72D94"/>
    <w:rsid w:val="00B75B56"/>
    <w:rsid w:val="00B75FC8"/>
    <w:rsid w:val="00B76779"/>
    <w:rsid w:val="00B77165"/>
    <w:rsid w:val="00B8369C"/>
    <w:rsid w:val="00BB74F6"/>
    <w:rsid w:val="00BD5A10"/>
    <w:rsid w:val="00BD6516"/>
    <w:rsid w:val="00BF218D"/>
    <w:rsid w:val="00BF396F"/>
    <w:rsid w:val="00C3382F"/>
    <w:rsid w:val="00C515B1"/>
    <w:rsid w:val="00CC0879"/>
    <w:rsid w:val="00CC3E44"/>
    <w:rsid w:val="00CC71B6"/>
    <w:rsid w:val="00CF24DC"/>
    <w:rsid w:val="00CF263E"/>
    <w:rsid w:val="00CF62C1"/>
    <w:rsid w:val="00D1569B"/>
    <w:rsid w:val="00D44D97"/>
    <w:rsid w:val="00D55304"/>
    <w:rsid w:val="00D861F2"/>
    <w:rsid w:val="00D94450"/>
    <w:rsid w:val="00DA08F3"/>
    <w:rsid w:val="00DB0B99"/>
    <w:rsid w:val="00DB7A72"/>
    <w:rsid w:val="00DC6129"/>
    <w:rsid w:val="00DD60C2"/>
    <w:rsid w:val="00DF0B9B"/>
    <w:rsid w:val="00DF2E3F"/>
    <w:rsid w:val="00E0647B"/>
    <w:rsid w:val="00E642F1"/>
    <w:rsid w:val="00E72A06"/>
    <w:rsid w:val="00E7568A"/>
    <w:rsid w:val="00E87C9D"/>
    <w:rsid w:val="00E92DF3"/>
    <w:rsid w:val="00E95061"/>
    <w:rsid w:val="00E95A98"/>
    <w:rsid w:val="00E9771B"/>
    <w:rsid w:val="00EB6125"/>
    <w:rsid w:val="00EB6ABC"/>
    <w:rsid w:val="00ED60EE"/>
    <w:rsid w:val="00EE163E"/>
    <w:rsid w:val="00EE71C0"/>
    <w:rsid w:val="00EF0E54"/>
    <w:rsid w:val="00EF57D0"/>
    <w:rsid w:val="00EF73D5"/>
    <w:rsid w:val="00F15CC2"/>
    <w:rsid w:val="00F20CEB"/>
    <w:rsid w:val="00F36739"/>
    <w:rsid w:val="00F45D9E"/>
    <w:rsid w:val="00F50435"/>
    <w:rsid w:val="00F61F2A"/>
    <w:rsid w:val="00F65B61"/>
    <w:rsid w:val="00F6648D"/>
    <w:rsid w:val="00F72246"/>
    <w:rsid w:val="00FA3B56"/>
    <w:rsid w:val="00FA6335"/>
    <w:rsid w:val="00FB37C2"/>
    <w:rsid w:val="00FB5258"/>
    <w:rsid w:val="00FC345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DE52A2"/>
  <w15:docId w15:val="{4357A337-3842-B341-AA42-1306878CF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568A"/>
    <w:rPr>
      <w:rFonts w:ascii="Garamond" w:hAnsi="Garamond"/>
    </w:rPr>
  </w:style>
  <w:style w:type="paragraph" w:styleId="Heading1">
    <w:name w:val="heading 1"/>
    <w:basedOn w:val="Normal"/>
    <w:next w:val="Normal"/>
    <w:link w:val="Heading1Char"/>
    <w:uiPriority w:val="9"/>
    <w:qFormat/>
    <w:rsid w:val="0030651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D2D0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C6129"/>
  </w:style>
  <w:style w:type="character" w:styleId="Emphasis">
    <w:name w:val="Emphasis"/>
    <w:basedOn w:val="DefaultParagraphFont"/>
    <w:uiPriority w:val="20"/>
    <w:qFormat/>
    <w:rsid w:val="00DC6129"/>
    <w:rPr>
      <w:i/>
      <w:iCs/>
    </w:rPr>
  </w:style>
  <w:style w:type="character" w:customStyle="1" w:styleId="Heading1Char">
    <w:name w:val="Heading 1 Char"/>
    <w:basedOn w:val="DefaultParagraphFont"/>
    <w:link w:val="Heading1"/>
    <w:uiPriority w:val="9"/>
    <w:rsid w:val="0030651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D2D03"/>
    <w:pPr>
      <w:ind w:left="720"/>
      <w:contextualSpacing/>
    </w:pPr>
  </w:style>
  <w:style w:type="character" w:styleId="Hyperlink">
    <w:name w:val="Hyperlink"/>
    <w:basedOn w:val="DefaultParagraphFont"/>
    <w:uiPriority w:val="99"/>
    <w:unhideWhenUsed/>
    <w:rsid w:val="009D2D03"/>
    <w:rPr>
      <w:color w:val="0563C1" w:themeColor="hyperlink"/>
      <w:u w:val="single"/>
    </w:rPr>
  </w:style>
  <w:style w:type="character" w:customStyle="1" w:styleId="UnresolvedMention1">
    <w:name w:val="Unresolved Mention1"/>
    <w:basedOn w:val="DefaultParagraphFont"/>
    <w:uiPriority w:val="99"/>
    <w:rsid w:val="009D2D03"/>
    <w:rPr>
      <w:color w:val="605E5C"/>
      <w:shd w:val="clear" w:color="auto" w:fill="E1DFDD"/>
    </w:rPr>
  </w:style>
  <w:style w:type="character" w:customStyle="1" w:styleId="Heading2Char">
    <w:name w:val="Heading 2 Char"/>
    <w:basedOn w:val="DefaultParagraphFont"/>
    <w:link w:val="Heading2"/>
    <w:uiPriority w:val="9"/>
    <w:rsid w:val="009D2D03"/>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0C6F5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6F5F"/>
    <w:rPr>
      <w:rFonts w:ascii="Lucida Grande" w:hAnsi="Lucida Grande" w:cs="Lucida Grande"/>
      <w:sz w:val="18"/>
      <w:szCs w:val="18"/>
    </w:rPr>
  </w:style>
  <w:style w:type="paragraph" w:customStyle="1" w:styleId="Body">
    <w:name w:val="Body"/>
    <w:rsid w:val="000C654D"/>
    <w:pPr>
      <w:pBdr>
        <w:top w:val="nil"/>
        <w:left w:val="nil"/>
        <w:bottom w:val="nil"/>
        <w:right w:val="nil"/>
        <w:between w:val="nil"/>
        <w:bar w:val="nil"/>
      </w:pBdr>
    </w:pPr>
    <w:rPr>
      <w:rFonts w:ascii="Helvetica Neue" w:eastAsia="Arial Unicode MS" w:hAnsi="Helvetica Neue" w:cs="Arial Unicode MS"/>
      <w:color w:val="000000"/>
      <w:sz w:val="22"/>
      <w:szCs w:val="22"/>
      <w:bdr w:val="nil"/>
      <w:lang w:val="en-US"/>
    </w:rPr>
  </w:style>
  <w:style w:type="paragraph" w:styleId="FootnoteText">
    <w:name w:val="footnote text"/>
    <w:basedOn w:val="Normal"/>
    <w:link w:val="FootnoteTextChar"/>
    <w:uiPriority w:val="99"/>
    <w:semiHidden/>
    <w:unhideWhenUsed/>
    <w:rsid w:val="000C654D"/>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0C654D"/>
    <w:rPr>
      <w:sz w:val="20"/>
      <w:szCs w:val="20"/>
    </w:rPr>
  </w:style>
  <w:style w:type="character" w:styleId="FootnoteReference">
    <w:name w:val="footnote reference"/>
    <w:basedOn w:val="DefaultParagraphFont"/>
    <w:uiPriority w:val="99"/>
    <w:semiHidden/>
    <w:unhideWhenUsed/>
    <w:rsid w:val="000C654D"/>
    <w:rPr>
      <w:vertAlign w:val="superscript"/>
    </w:rPr>
  </w:style>
  <w:style w:type="paragraph" w:styleId="Title">
    <w:name w:val="Title"/>
    <w:basedOn w:val="Normal"/>
    <w:link w:val="TitleChar"/>
    <w:qFormat/>
    <w:rsid w:val="000C65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right="-351"/>
      <w:jc w:val="center"/>
    </w:pPr>
    <w:rPr>
      <w:rFonts w:ascii="Times New Roman" w:eastAsia="Times New Roman" w:hAnsi="Times New Roman" w:cs="Times New Roman"/>
      <w:b/>
      <w:i/>
      <w:sz w:val="28"/>
      <w:szCs w:val="20"/>
      <w:lang w:val="en-US" w:eastAsia="en-GB"/>
    </w:rPr>
  </w:style>
  <w:style w:type="character" w:customStyle="1" w:styleId="TitleChar">
    <w:name w:val="Title Char"/>
    <w:basedOn w:val="DefaultParagraphFont"/>
    <w:link w:val="Title"/>
    <w:rsid w:val="000C654D"/>
    <w:rPr>
      <w:rFonts w:ascii="Times New Roman" w:eastAsia="Times New Roman" w:hAnsi="Times New Roman" w:cs="Times New Roman"/>
      <w:b/>
      <w:i/>
      <w:sz w:val="28"/>
      <w:szCs w:val="20"/>
      <w:lang w:val="en-US" w:eastAsia="en-GB"/>
    </w:rPr>
  </w:style>
  <w:style w:type="paragraph" w:styleId="NormalWeb">
    <w:name w:val="Normal (Web)"/>
    <w:basedOn w:val="Normal"/>
    <w:uiPriority w:val="99"/>
    <w:unhideWhenUsed/>
    <w:rsid w:val="000C654D"/>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AE4CEF"/>
    <w:rPr>
      <w:sz w:val="16"/>
      <w:szCs w:val="16"/>
    </w:rPr>
  </w:style>
  <w:style w:type="paragraph" w:styleId="CommentText">
    <w:name w:val="annotation text"/>
    <w:basedOn w:val="Normal"/>
    <w:link w:val="CommentTextChar"/>
    <w:uiPriority w:val="99"/>
    <w:semiHidden/>
    <w:unhideWhenUsed/>
    <w:rsid w:val="00AE4CEF"/>
    <w:rPr>
      <w:sz w:val="20"/>
      <w:szCs w:val="20"/>
    </w:rPr>
  </w:style>
  <w:style w:type="character" w:customStyle="1" w:styleId="CommentTextChar">
    <w:name w:val="Comment Text Char"/>
    <w:basedOn w:val="DefaultParagraphFont"/>
    <w:link w:val="CommentText"/>
    <w:uiPriority w:val="99"/>
    <w:semiHidden/>
    <w:rsid w:val="00AE4CEF"/>
    <w:rPr>
      <w:rFonts w:ascii="Garamond" w:hAnsi="Garamond"/>
      <w:sz w:val="20"/>
      <w:szCs w:val="20"/>
    </w:rPr>
  </w:style>
  <w:style w:type="paragraph" w:styleId="CommentSubject">
    <w:name w:val="annotation subject"/>
    <w:basedOn w:val="CommentText"/>
    <w:next w:val="CommentText"/>
    <w:link w:val="CommentSubjectChar"/>
    <w:uiPriority w:val="99"/>
    <w:semiHidden/>
    <w:unhideWhenUsed/>
    <w:rsid w:val="00AE4CEF"/>
    <w:rPr>
      <w:b/>
      <w:bCs/>
    </w:rPr>
  </w:style>
  <w:style w:type="character" w:customStyle="1" w:styleId="CommentSubjectChar">
    <w:name w:val="Comment Subject Char"/>
    <w:basedOn w:val="CommentTextChar"/>
    <w:link w:val="CommentSubject"/>
    <w:uiPriority w:val="99"/>
    <w:semiHidden/>
    <w:rsid w:val="00AE4CEF"/>
    <w:rPr>
      <w:rFonts w:ascii="Garamond" w:hAnsi="Garamond"/>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5132497">
      <w:bodyDiv w:val="1"/>
      <w:marLeft w:val="0"/>
      <w:marRight w:val="0"/>
      <w:marTop w:val="0"/>
      <w:marBottom w:val="0"/>
      <w:divBdr>
        <w:top w:val="none" w:sz="0" w:space="0" w:color="auto"/>
        <w:left w:val="none" w:sz="0" w:space="0" w:color="auto"/>
        <w:bottom w:val="none" w:sz="0" w:space="0" w:color="auto"/>
        <w:right w:val="none" w:sz="0" w:space="0" w:color="auto"/>
      </w:divBdr>
    </w:div>
    <w:div w:id="629479774">
      <w:bodyDiv w:val="1"/>
      <w:marLeft w:val="0"/>
      <w:marRight w:val="0"/>
      <w:marTop w:val="0"/>
      <w:marBottom w:val="0"/>
      <w:divBdr>
        <w:top w:val="none" w:sz="0" w:space="0" w:color="auto"/>
        <w:left w:val="none" w:sz="0" w:space="0" w:color="auto"/>
        <w:bottom w:val="none" w:sz="0" w:space="0" w:color="auto"/>
        <w:right w:val="none" w:sz="0" w:space="0" w:color="auto"/>
      </w:divBdr>
    </w:div>
    <w:div w:id="792483390">
      <w:bodyDiv w:val="1"/>
      <w:marLeft w:val="0"/>
      <w:marRight w:val="0"/>
      <w:marTop w:val="0"/>
      <w:marBottom w:val="0"/>
      <w:divBdr>
        <w:top w:val="none" w:sz="0" w:space="0" w:color="auto"/>
        <w:left w:val="none" w:sz="0" w:space="0" w:color="auto"/>
        <w:bottom w:val="none" w:sz="0" w:space="0" w:color="auto"/>
        <w:right w:val="none" w:sz="0" w:space="0" w:color="auto"/>
      </w:divBdr>
    </w:div>
    <w:div w:id="946960327">
      <w:bodyDiv w:val="1"/>
      <w:marLeft w:val="0"/>
      <w:marRight w:val="0"/>
      <w:marTop w:val="0"/>
      <w:marBottom w:val="0"/>
      <w:divBdr>
        <w:top w:val="none" w:sz="0" w:space="0" w:color="auto"/>
        <w:left w:val="none" w:sz="0" w:space="0" w:color="auto"/>
        <w:bottom w:val="none" w:sz="0" w:space="0" w:color="auto"/>
        <w:right w:val="none" w:sz="0" w:space="0" w:color="auto"/>
      </w:divBdr>
    </w:div>
    <w:div w:id="1609390343">
      <w:bodyDiv w:val="1"/>
      <w:marLeft w:val="0"/>
      <w:marRight w:val="0"/>
      <w:marTop w:val="0"/>
      <w:marBottom w:val="0"/>
      <w:divBdr>
        <w:top w:val="none" w:sz="0" w:space="0" w:color="auto"/>
        <w:left w:val="none" w:sz="0" w:space="0" w:color="auto"/>
        <w:bottom w:val="none" w:sz="0" w:space="0" w:color="auto"/>
        <w:right w:val="none" w:sz="0" w:space="0" w:color="auto"/>
      </w:divBdr>
    </w:div>
    <w:div w:id="2062633690">
      <w:bodyDiv w:val="1"/>
      <w:marLeft w:val="0"/>
      <w:marRight w:val="0"/>
      <w:marTop w:val="0"/>
      <w:marBottom w:val="0"/>
      <w:divBdr>
        <w:top w:val="none" w:sz="0" w:space="0" w:color="auto"/>
        <w:left w:val="none" w:sz="0" w:space="0" w:color="auto"/>
        <w:bottom w:val="none" w:sz="0" w:space="0" w:color="auto"/>
        <w:right w:val="none" w:sz="0" w:space="0" w:color="auto"/>
      </w:divBdr>
    </w:div>
    <w:div w:id="212916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177%2F0309132518824645"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74CB7-CB8C-6F4F-A79A-797837F8D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19</Pages>
  <Words>10778</Words>
  <Characters>61439</Characters>
  <Application>Microsoft Office Word</Application>
  <DocSecurity>0</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72073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Kinsley, Sam</dc:creator>
  <cp:lastModifiedBy>Barnett, Clive</cp:lastModifiedBy>
  <cp:revision>3</cp:revision>
  <dcterms:created xsi:type="dcterms:W3CDTF">2019-08-23T08:57:00Z</dcterms:created>
  <dcterms:modified xsi:type="dcterms:W3CDTF">2019-08-23T09:15:00Z</dcterms:modified>
</cp:coreProperties>
</file>